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E1F18" w14:textId="77777777" w:rsidR="001C10AB" w:rsidRPr="00F0775F" w:rsidRDefault="005E5EB4">
      <w:pPr>
        <w:pStyle w:val="Standard"/>
        <w:rPr>
          <w:lang w:val="pt-PT"/>
        </w:rPr>
      </w:pPr>
      <w:r w:rsidRPr="00F0775F">
        <w:rPr>
          <w:lang w:val="pt-PT"/>
        </w:rPr>
        <w:t>Exame Macro 2</w:t>
      </w:r>
      <w:r w:rsidR="00F0775F">
        <w:rPr>
          <w:lang w:val="pt-PT"/>
        </w:rPr>
        <w:t xml:space="preserve"> – época de recurso – julho de 2020</w:t>
      </w:r>
    </w:p>
    <w:p w14:paraId="512BB901" w14:textId="77777777" w:rsidR="001C10AB" w:rsidRPr="00F0775F" w:rsidRDefault="005E5EB4">
      <w:pPr>
        <w:pStyle w:val="Standard"/>
        <w:rPr>
          <w:lang w:val="pt-PT"/>
        </w:rPr>
      </w:pPr>
      <w:r w:rsidRPr="00F0775F">
        <w:rPr>
          <w:lang w:val="pt-PT"/>
        </w:rPr>
        <w:t>Modelo B</w:t>
      </w:r>
    </w:p>
    <w:p w14:paraId="15653AAD" w14:textId="77777777" w:rsidR="001C10AB" w:rsidRPr="00F0775F" w:rsidRDefault="001C10AB">
      <w:pPr>
        <w:pStyle w:val="Standard"/>
        <w:rPr>
          <w:lang w:val="pt-PT"/>
        </w:rPr>
      </w:pPr>
    </w:p>
    <w:p w14:paraId="6788B41F" w14:textId="77777777" w:rsidR="001C10AB" w:rsidRPr="00F0775F" w:rsidRDefault="005E5EB4">
      <w:pPr>
        <w:pStyle w:val="Standard"/>
        <w:rPr>
          <w:lang w:val="pt-PT"/>
        </w:rPr>
      </w:pPr>
      <w:r>
        <w:rPr>
          <w:rFonts w:cs="Times New Roman"/>
          <w:b/>
          <w:lang w:val="pt-PT"/>
        </w:rPr>
        <w:t>Grupo 1 (5 valores)</w:t>
      </w:r>
    </w:p>
    <w:p w14:paraId="0272E8B9" w14:textId="77777777" w:rsidR="001C10AB" w:rsidRPr="00F0775F" w:rsidRDefault="001C10AB">
      <w:pPr>
        <w:pStyle w:val="Standard"/>
        <w:rPr>
          <w:lang w:val="pt-PT"/>
        </w:rPr>
      </w:pPr>
    </w:p>
    <w:p w14:paraId="0D56C46C" w14:textId="77777777" w:rsidR="001C10AB" w:rsidRPr="00F0775F" w:rsidRDefault="005E5EB4">
      <w:pPr>
        <w:pStyle w:val="Standard"/>
        <w:rPr>
          <w:lang w:val="pt-PT"/>
        </w:rPr>
      </w:pPr>
      <w:r>
        <w:rPr>
          <w:rFonts w:cs="Times New Roman"/>
          <w:b/>
          <w:lang w:val="pt-PT"/>
        </w:rPr>
        <w:t>1. (3 valores) Considere uma economia que se comporta de acordo com as hipóteses do modelo de Harrod-Domar, acerca da qual o Instituto de Estatística publicou os seguintes dados relativos ao ano de 2020:</w:t>
      </w:r>
    </w:p>
    <w:p w14:paraId="54BA1417" w14:textId="77777777" w:rsidR="001C10AB" w:rsidRDefault="005E5EB4">
      <w:pPr>
        <w:pStyle w:val="Standard"/>
        <w:numPr>
          <w:ilvl w:val="0"/>
          <w:numId w:val="1"/>
        </w:numPr>
        <w:rPr>
          <w:rFonts w:cs="Times New Roman"/>
          <w:b/>
          <w:lang w:val="pt-PT"/>
        </w:rPr>
      </w:pPr>
      <w:r>
        <w:rPr>
          <w:rFonts w:cs="Times New Roman"/>
          <w:b/>
          <w:lang w:val="pt-PT"/>
        </w:rPr>
        <w:t>a população empregada é constituída por 5 milhões de pessoas</w:t>
      </w:r>
    </w:p>
    <w:p w14:paraId="01A19150" w14:textId="77777777" w:rsidR="001C10AB" w:rsidRDefault="005E5EB4">
      <w:pPr>
        <w:pStyle w:val="Standard"/>
        <w:numPr>
          <w:ilvl w:val="0"/>
          <w:numId w:val="1"/>
        </w:numPr>
        <w:rPr>
          <w:rFonts w:cs="Times New Roman"/>
          <w:b/>
          <w:lang w:val="pt-PT"/>
        </w:rPr>
      </w:pPr>
      <w:r>
        <w:rPr>
          <w:rFonts w:cs="Times New Roman"/>
          <w:b/>
          <w:lang w:val="pt-PT"/>
        </w:rPr>
        <w:t>a produtividade média do trabalho é de 10 000 unidades monetárias (u.m.)</w:t>
      </w:r>
    </w:p>
    <w:p w14:paraId="2E5061E3" w14:textId="77777777" w:rsidR="001C10AB" w:rsidRDefault="005E5EB4">
      <w:pPr>
        <w:pStyle w:val="Standard"/>
        <w:numPr>
          <w:ilvl w:val="0"/>
          <w:numId w:val="1"/>
        </w:numPr>
        <w:rPr>
          <w:rFonts w:cs="Times New Roman"/>
          <w:b/>
          <w:lang w:val="pt-PT"/>
        </w:rPr>
      </w:pPr>
      <w:r>
        <w:rPr>
          <w:rFonts w:cs="Times New Roman"/>
          <w:b/>
          <w:lang w:val="pt-PT"/>
        </w:rPr>
        <w:t>a taxa de depreciação do capital físico é de 4%</w:t>
      </w:r>
    </w:p>
    <w:p w14:paraId="5CC8014E" w14:textId="77777777" w:rsidR="001C10AB" w:rsidRDefault="005E5EB4">
      <w:pPr>
        <w:pStyle w:val="Standard"/>
        <w:numPr>
          <w:ilvl w:val="0"/>
          <w:numId w:val="1"/>
        </w:numPr>
        <w:rPr>
          <w:rFonts w:cs="Times New Roman"/>
          <w:b/>
          <w:lang w:val="pt-PT"/>
        </w:rPr>
      </w:pPr>
      <w:r>
        <w:rPr>
          <w:rFonts w:cs="Times New Roman"/>
          <w:b/>
          <w:lang w:val="pt-PT"/>
        </w:rPr>
        <w:t>o stock de capital físico tem um valor total estimado em 150 mil milhões de u.m.</w:t>
      </w:r>
    </w:p>
    <w:p w14:paraId="7FE6E962" w14:textId="77777777" w:rsidR="001C10AB" w:rsidRDefault="001C10AB">
      <w:pPr>
        <w:pStyle w:val="Standard"/>
        <w:rPr>
          <w:lang w:val="pt-PT"/>
        </w:rPr>
      </w:pPr>
    </w:p>
    <w:p w14:paraId="5894473E" w14:textId="77777777" w:rsidR="001C10AB" w:rsidRDefault="005E5EB4">
      <w:pPr>
        <w:pStyle w:val="Standard"/>
        <w:rPr>
          <w:rFonts w:cs="Times New Roman"/>
          <w:b/>
          <w:lang w:val="pt-PT"/>
        </w:rPr>
      </w:pPr>
      <w:r>
        <w:rPr>
          <w:rFonts w:cs="Times New Roman"/>
          <w:b/>
          <w:lang w:val="pt-PT"/>
        </w:rPr>
        <w:t>Considerando os valores atuais do rácio capital-produto e da taxa de depreciação, calcule qual deverá ser a taxa de poupança nesta economia para que a taxa de crescimento garantido seja de 4%.</w:t>
      </w:r>
    </w:p>
    <w:p w14:paraId="4B7DEC11" w14:textId="77777777" w:rsidR="001C10AB" w:rsidRDefault="001C10AB">
      <w:pPr>
        <w:pStyle w:val="Standard"/>
        <w:rPr>
          <w:rFonts w:cs="Times New Roman"/>
          <w:b/>
          <w:lang w:val="pt-PT"/>
        </w:rPr>
      </w:pPr>
    </w:p>
    <w:p w14:paraId="38D61A26" w14:textId="77777777" w:rsidR="001C10AB" w:rsidRDefault="005E5EB4">
      <w:pPr>
        <w:pStyle w:val="Standard"/>
        <w:rPr>
          <w:rFonts w:cs="Times New Roman"/>
          <w:lang w:val="pt-PT"/>
        </w:rPr>
      </w:pPr>
      <w:r>
        <w:rPr>
          <w:rFonts w:cs="Times New Roman"/>
          <w:lang w:val="pt-PT"/>
        </w:rPr>
        <w:t>Resposta:</w:t>
      </w:r>
    </w:p>
    <w:p w14:paraId="08B5F2B5" w14:textId="77777777" w:rsidR="001C10AB" w:rsidRPr="00F0775F" w:rsidRDefault="005E5EB4">
      <w:pPr>
        <w:pStyle w:val="Standard"/>
        <w:rPr>
          <w:lang w:val="pt-PT"/>
        </w:rPr>
      </w:pPr>
      <w:r>
        <w:rPr>
          <w:rFonts w:cs="Times New Roman"/>
          <w:lang w:val="pt-PT"/>
        </w:rPr>
        <w:t>d=0,04 ; v = K/Y = 150*10</w:t>
      </w:r>
      <w:r>
        <w:rPr>
          <w:rFonts w:cs="Times New Roman"/>
          <w:vertAlign w:val="superscript"/>
          <w:lang w:val="pt-PT"/>
        </w:rPr>
        <w:t>9</w:t>
      </w:r>
      <w:r>
        <w:rPr>
          <w:rFonts w:cs="Times New Roman"/>
          <w:lang w:val="pt-PT"/>
        </w:rPr>
        <w:t>/50*10</w:t>
      </w:r>
      <w:r>
        <w:rPr>
          <w:rFonts w:cs="Times New Roman"/>
          <w:vertAlign w:val="superscript"/>
          <w:lang w:val="pt-PT"/>
        </w:rPr>
        <w:t>9</w:t>
      </w:r>
      <w:r>
        <w:rPr>
          <w:rFonts w:cs="Times New Roman"/>
          <w:lang w:val="pt-PT"/>
        </w:rPr>
        <w:t xml:space="preserve"> = 3 ; gw=0,04 ; s=?</w:t>
      </w:r>
    </w:p>
    <w:p w14:paraId="472CC77F" w14:textId="77777777" w:rsidR="001C10AB" w:rsidRDefault="005E5EB4">
      <w:pPr>
        <w:pStyle w:val="Standard"/>
        <w:rPr>
          <w:rFonts w:cs="Times New Roman"/>
          <w:lang w:val="pt-PT"/>
        </w:rPr>
      </w:pPr>
      <w:r>
        <w:rPr>
          <w:rFonts w:cs="Times New Roman"/>
          <w:lang w:val="pt-PT"/>
        </w:rPr>
        <w:t>gw=s/v-d</w:t>
      </w:r>
    </w:p>
    <w:p w14:paraId="1BEE2064" w14:textId="77777777" w:rsidR="001C10AB" w:rsidRDefault="005E5EB4">
      <w:pPr>
        <w:pStyle w:val="Standard"/>
        <w:rPr>
          <w:rFonts w:cs="Times New Roman"/>
          <w:lang w:val="pt-PT"/>
        </w:rPr>
      </w:pPr>
      <w:r>
        <w:rPr>
          <w:rFonts w:cs="Times New Roman"/>
          <w:lang w:val="pt-PT"/>
        </w:rPr>
        <w:t>0,04=s/3-0,04</w:t>
      </w:r>
    </w:p>
    <w:p w14:paraId="195D5A39" w14:textId="77777777" w:rsidR="001C10AB" w:rsidRDefault="005E5EB4">
      <w:pPr>
        <w:pStyle w:val="Standard"/>
        <w:rPr>
          <w:rFonts w:cs="Times New Roman"/>
          <w:lang w:val="pt-PT"/>
        </w:rPr>
      </w:pPr>
      <w:r>
        <w:rPr>
          <w:rFonts w:cs="Times New Roman"/>
          <w:lang w:val="pt-PT"/>
        </w:rPr>
        <w:t>s=0,24=24%</w:t>
      </w:r>
    </w:p>
    <w:p w14:paraId="2D5AF188" w14:textId="77777777" w:rsidR="001C10AB" w:rsidRDefault="001C10AB">
      <w:pPr>
        <w:pStyle w:val="Standard"/>
        <w:rPr>
          <w:rFonts w:cs="Times New Roman"/>
          <w:lang w:val="pt-PT"/>
        </w:rPr>
      </w:pPr>
    </w:p>
    <w:p w14:paraId="14F0CA6C" w14:textId="77777777" w:rsidR="001C10AB" w:rsidRPr="00F0775F" w:rsidRDefault="005E5EB4">
      <w:pPr>
        <w:pStyle w:val="Standard"/>
        <w:rPr>
          <w:rFonts w:cs="Times New Roman"/>
          <w:b/>
          <w:lang w:val="pt-PT"/>
        </w:rPr>
      </w:pPr>
      <w:r w:rsidRPr="00F0775F">
        <w:rPr>
          <w:rFonts w:cs="Times New Roman"/>
          <w:b/>
          <w:lang w:val="pt-PT"/>
        </w:rPr>
        <w:t>2. (2 valores)</w:t>
      </w:r>
      <w:r w:rsidR="00F0775F">
        <w:rPr>
          <w:rFonts w:cs="Times New Roman"/>
          <w:b/>
          <w:lang w:val="pt-PT"/>
        </w:rPr>
        <w:t xml:space="preserve"> </w:t>
      </w:r>
      <w:r w:rsidRPr="00F0775F">
        <w:rPr>
          <w:b/>
          <w:bCs/>
          <w:lang w:val="pt-PT"/>
        </w:rPr>
        <w:t>O modelo de Harrod-Domar é adequado para a explicar as oscilações económicas?</w:t>
      </w:r>
    </w:p>
    <w:p w14:paraId="749246CE" w14:textId="77777777" w:rsidR="001C10AB" w:rsidRDefault="001C10AB">
      <w:pPr>
        <w:pStyle w:val="Standard"/>
        <w:rPr>
          <w:b/>
          <w:bCs/>
          <w:lang w:val="pt-PT"/>
        </w:rPr>
      </w:pPr>
    </w:p>
    <w:p w14:paraId="2AB3482B" w14:textId="77777777" w:rsidR="00F0775F" w:rsidRDefault="00F0775F" w:rsidP="00F0775F">
      <w:pPr>
        <w:shd w:val="clear" w:color="auto" w:fill="FFFFFF"/>
        <w:rPr>
          <w:rFonts w:eastAsia="Times New Roman" w:cs="Times New Roman"/>
          <w:color w:val="201F1E"/>
          <w:lang w:val="pt-PT" w:eastAsia="en-GB"/>
        </w:rPr>
      </w:pPr>
      <w:r w:rsidRPr="00F0775F">
        <w:rPr>
          <w:rFonts w:eastAsia="Times New Roman" w:cs="Times New Roman"/>
          <w:color w:val="201F1E"/>
          <w:lang w:val="pt-PT" w:eastAsia="en-GB"/>
        </w:rPr>
        <w:t>Elementos de resposta:</w:t>
      </w:r>
    </w:p>
    <w:p w14:paraId="3AE472DC" w14:textId="77777777" w:rsidR="00FD036E" w:rsidRPr="00F0775F" w:rsidRDefault="00FD036E" w:rsidP="00F0775F">
      <w:pPr>
        <w:shd w:val="clear" w:color="auto" w:fill="FFFFFF"/>
        <w:rPr>
          <w:rFonts w:eastAsia="Times New Roman" w:cs="Times New Roman"/>
          <w:color w:val="201F1E"/>
          <w:lang w:val="pt-PT" w:eastAsia="en-GB"/>
        </w:rPr>
      </w:pPr>
    </w:p>
    <w:p w14:paraId="69174892" w14:textId="77777777" w:rsidR="00F0775F" w:rsidRPr="00F0775F" w:rsidRDefault="00F0775F" w:rsidP="00F0775F">
      <w:pPr>
        <w:shd w:val="clear" w:color="auto" w:fill="FFFFFF"/>
        <w:rPr>
          <w:rFonts w:eastAsia="Times New Roman" w:cs="Times New Roman"/>
          <w:color w:val="201F1E"/>
          <w:lang w:val="pt-PT" w:eastAsia="en-GB"/>
        </w:rPr>
      </w:pPr>
      <w:r w:rsidRPr="00F0775F">
        <w:rPr>
          <w:rFonts w:eastAsia="Times New Roman" w:cs="Times New Roman"/>
          <w:color w:val="201F1E"/>
          <w:lang w:val="pt-PT" w:eastAsia="en-GB"/>
        </w:rPr>
        <w:t xml:space="preserve">Não, dado que é um modelo que não representa </w:t>
      </w:r>
      <w:r>
        <w:rPr>
          <w:rFonts w:eastAsia="Times New Roman" w:cs="Times New Roman"/>
          <w:color w:val="201F1E"/>
          <w:lang w:val="pt-PT" w:eastAsia="en-GB"/>
        </w:rPr>
        <w:t>as flutuações</w:t>
      </w:r>
      <w:r w:rsidRPr="00F0775F">
        <w:rPr>
          <w:rFonts w:eastAsia="Times New Roman" w:cs="Times New Roman"/>
          <w:color w:val="201F1E"/>
          <w:lang w:val="pt-PT" w:eastAsia="en-GB"/>
        </w:rPr>
        <w:t xml:space="preserve"> </w:t>
      </w:r>
      <w:r>
        <w:rPr>
          <w:rFonts w:eastAsia="Times New Roman" w:cs="Times New Roman"/>
          <w:color w:val="201F1E"/>
          <w:lang w:val="pt-PT" w:eastAsia="en-GB"/>
        </w:rPr>
        <w:t>da atividade económica mas sim</w:t>
      </w:r>
      <w:r w:rsidRPr="00F0775F">
        <w:rPr>
          <w:rFonts w:eastAsia="Times New Roman" w:cs="Times New Roman"/>
          <w:color w:val="201F1E"/>
          <w:lang w:val="pt-PT" w:eastAsia="en-GB"/>
        </w:rPr>
        <w:t xml:space="preserve"> uma trajetória de crescimento, coincidente ou não com o crescimento desejado, </w:t>
      </w:r>
      <w:r>
        <w:rPr>
          <w:rFonts w:eastAsia="Times New Roman" w:cs="Times New Roman"/>
          <w:color w:val="201F1E"/>
          <w:lang w:val="pt-PT" w:eastAsia="en-GB"/>
        </w:rPr>
        <w:t xml:space="preserve">obtida </w:t>
      </w:r>
      <w:r w:rsidRPr="00F0775F">
        <w:rPr>
          <w:rFonts w:eastAsia="Times New Roman" w:cs="Times New Roman"/>
          <w:color w:val="201F1E"/>
          <w:lang w:val="pt-PT" w:eastAsia="en-GB"/>
        </w:rPr>
        <w:t>em função dos valores dos parâmetros que descrevem essa economia</w:t>
      </w:r>
      <w:r>
        <w:rPr>
          <w:rFonts w:eastAsia="Times New Roman" w:cs="Times New Roman"/>
          <w:color w:val="201F1E"/>
          <w:lang w:val="pt-PT" w:eastAsia="en-GB"/>
        </w:rPr>
        <w:t xml:space="preserve">. </w:t>
      </w:r>
      <w:r w:rsidR="00883E2D">
        <w:rPr>
          <w:rFonts w:eastAsia="Times New Roman" w:cs="Times New Roman"/>
          <w:color w:val="201F1E"/>
          <w:lang w:val="pt-PT" w:eastAsia="en-GB"/>
        </w:rPr>
        <w:t>E</w:t>
      </w:r>
      <w:r>
        <w:rPr>
          <w:rFonts w:eastAsia="Times New Roman" w:cs="Times New Roman"/>
          <w:color w:val="201F1E"/>
          <w:lang w:val="pt-PT" w:eastAsia="en-GB"/>
        </w:rPr>
        <w:t xml:space="preserve">ventuais </w:t>
      </w:r>
      <w:r w:rsidR="00FD036E">
        <w:rPr>
          <w:rFonts w:eastAsia="Times New Roman" w:cs="Times New Roman"/>
          <w:color w:val="201F1E"/>
          <w:lang w:val="pt-PT" w:eastAsia="en-GB"/>
        </w:rPr>
        <w:t>altera</w:t>
      </w:r>
      <w:r>
        <w:rPr>
          <w:rFonts w:eastAsia="Times New Roman" w:cs="Times New Roman"/>
          <w:color w:val="201F1E"/>
          <w:lang w:val="pt-PT" w:eastAsia="en-GB"/>
        </w:rPr>
        <w:t xml:space="preserve">ções ocorrem </w:t>
      </w:r>
      <w:r w:rsidR="00883E2D">
        <w:rPr>
          <w:rFonts w:eastAsia="Times New Roman" w:cs="Times New Roman"/>
          <w:color w:val="201F1E"/>
          <w:lang w:val="pt-PT" w:eastAsia="en-GB"/>
        </w:rPr>
        <w:t xml:space="preserve">apenas </w:t>
      </w:r>
      <w:r>
        <w:rPr>
          <w:rFonts w:eastAsia="Times New Roman" w:cs="Times New Roman"/>
          <w:color w:val="201F1E"/>
          <w:lang w:val="pt-PT" w:eastAsia="en-GB"/>
        </w:rPr>
        <w:t xml:space="preserve">como consequência de mudanças </w:t>
      </w:r>
      <w:r w:rsidR="00883E2D">
        <w:rPr>
          <w:rFonts w:eastAsia="Times New Roman" w:cs="Times New Roman"/>
          <w:color w:val="201F1E"/>
          <w:lang w:val="pt-PT" w:eastAsia="en-GB"/>
        </w:rPr>
        <w:t xml:space="preserve">exógenas </w:t>
      </w:r>
      <w:r>
        <w:rPr>
          <w:rFonts w:eastAsia="Times New Roman" w:cs="Times New Roman"/>
          <w:color w:val="201F1E"/>
          <w:lang w:val="pt-PT" w:eastAsia="en-GB"/>
        </w:rPr>
        <w:t>nos parâmetros</w:t>
      </w:r>
      <w:r w:rsidR="00883E2D">
        <w:rPr>
          <w:rFonts w:eastAsia="Times New Roman" w:cs="Times New Roman"/>
          <w:color w:val="201F1E"/>
          <w:lang w:val="pt-PT" w:eastAsia="en-GB"/>
        </w:rPr>
        <w:t xml:space="preserve"> que levem à </w:t>
      </w:r>
      <w:r w:rsidR="00FD036E">
        <w:rPr>
          <w:rFonts w:eastAsia="Times New Roman" w:cs="Times New Roman"/>
          <w:color w:val="201F1E"/>
          <w:lang w:val="pt-PT" w:eastAsia="en-GB"/>
        </w:rPr>
        <w:t>mudança</w:t>
      </w:r>
      <w:r w:rsidR="00883E2D">
        <w:rPr>
          <w:rFonts w:eastAsia="Times New Roman" w:cs="Times New Roman"/>
          <w:color w:val="201F1E"/>
          <w:lang w:val="pt-PT" w:eastAsia="en-GB"/>
        </w:rPr>
        <w:t xml:space="preserve"> da trajetória, não existindo </w:t>
      </w:r>
      <w:r w:rsidR="00883E2D" w:rsidRPr="00F0775F">
        <w:rPr>
          <w:rFonts w:eastAsia="Times New Roman" w:cs="Times New Roman"/>
          <w:color w:val="201F1E"/>
          <w:lang w:val="pt-PT" w:eastAsia="en-GB"/>
        </w:rPr>
        <w:t>nenhum processo de correcção</w:t>
      </w:r>
      <w:r w:rsidR="00883E2D">
        <w:rPr>
          <w:rFonts w:eastAsia="Times New Roman" w:cs="Times New Roman"/>
          <w:color w:val="201F1E"/>
          <w:lang w:val="pt-PT" w:eastAsia="en-GB"/>
        </w:rPr>
        <w:t>, dissipação</w:t>
      </w:r>
      <w:r w:rsidR="00883E2D" w:rsidRPr="00F0775F">
        <w:rPr>
          <w:rFonts w:eastAsia="Times New Roman" w:cs="Times New Roman"/>
          <w:color w:val="201F1E"/>
          <w:lang w:val="pt-PT" w:eastAsia="en-GB"/>
        </w:rPr>
        <w:t xml:space="preserve"> ou a</w:t>
      </w:r>
      <w:r w:rsidR="00883E2D">
        <w:rPr>
          <w:rFonts w:eastAsia="Times New Roman" w:cs="Times New Roman"/>
          <w:color w:val="201F1E"/>
          <w:lang w:val="pt-PT" w:eastAsia="en-GB"/>
        </w:rPr>
        <w:t>lteração endógena desses mesmos valores</w:t>
      </w:r>
      <w:r>
        <w:rPr>
          <w:rFonts w:eastAsia="Times New Roman" w:cs="Times New Roman"/>
          <w:color w:val="201F1E"/>
          <w:lang w:val="pt-PT" w:eastAsia="en-GB"/>
        </w:rPr>
        <w:t>.</w:t>
      </w:r>
      <w:r w:rsidRPr="00F0775F">
        <w:rPr>
          <w:rFonts w:eastAsia="Times New Roman" w:cs="Times New Roman"/>
          <w:color w:val="201F1E"/>
          <w:lang w:val="pt-PT" w:eastAsia="en-GB"/>
        </w:rPr>
        <w:t xml:space="preserve"> </w:t>
      </w:r>
      <w:r w:rsidR="00883E2D">
        <w:rPr>
          <w:rFonts w:eastAsia="Times New Roman" w:cs="Times New Roman"/>
          <w:color w:val="201F1E"/>
          <w:lang w:val="pt-PT" w:eastAsia="en-GB"/>
        </w:rPr>
        <w:t>Assim</w:t>
      </w:r>
      <w:r>
        <w:rPr>
          <w:rFonts w:eastAsia="Times New Roman" w:cs="Times New Roman"/>
          <w:color w:val="201F1E"/>
          <w:lang w:val="pt-PT" w:eastAsia="en-GB"/>
        </w:rPr>
        <w:t xml:space="preserve">, </w:t>
      </w:r>
      <w:r w:rsidR="00883E2D">
        <w:rPr>
          <w:rFonts w:eastAsia="Times New Roman" w:cs="Times New Roman"/>
          <w:color w:val="201F1E"/>
          <w:lang w:val="pt-PT" w:eastAsia="en-GB"/>
        </w:rPr>
        <w:t xml:space="preserve">este modelo </w:t>
      </w:r>
      <w:r>
        <w:rPr>
          <w:rFonts w:eastAsia="Times New Roman" w:cs="Times New Roman"/>
          <w:color w:val="201F1E"/>
          <w:lang w:val="pt-PT" w:eastAsia="en-GB"/>
        </w:rPr>
        <w:t xml:space="preserve">não descreve nem </w:t>
      </w:r>
      <w:r w:rsidR="00883E2D">
        <w:rPr>
          <w:rFonts w:eastAsia="Times New Roman" w:cs="Times New Roman"/>
          <w:color w:val="201F1E"/>
          <w:lang w:val="pt-PT" w:eastAsia="en-GB"/>
        </w:rPr>
        <w:t>explica</w:t>
      </w:r>
      <w:r>
        <w:rPr>
          <w:rFonts w:eastAsia="Times New Roman" w:cs="Times New Roman"/>
          <w:color w:val="201F1E"/>
          <w:lang w:val="pt-PT" w:eastAsia="en-GB"/>
        </w:rPr>
        <w:t xml:space="preserve"> as causas das</w:t>
      </w:r>
      <w:r w:rsidRPr="00F0775F">
        <w:rPr>
          <w:rFonts w:eastAsia="Times New Roman" w:cs="Times New Roman"/>
          <w:color w:val="201F1E"/>
          <w:lang w:val="pt-PT" w:eastAsia="en-GB"/>
        </w:rPr>
        <w:t xml:space="preserve"> recessões e expansões macroeconómicas </w:t>
      </w:r>
      <w:r>
        <w:rPr>
          <w:rFonts w:eastAsia="Times New Roman" w:cs="Times New Roman"/>
          <w:color w:val="201F1E"/>
          <w:lang w:val="pt-PT" w:eastAsia="en-GB"/>
        </w:rPr>
        <w:t>ou os mecanismos que levam ao seu aprofundamento e/ou superação</w:t>
      </w:r>
      <w:r w:rsidRPr="00F0775F">
        <w:rPr>
          <w:rFonts w:eastAsia="Times New Roman" w:cs="Times New Roman"/>
          <w:color w:val="201F1E"/>
          <w:lang w:val="pt-PT" w:eastAsia="en-GB"/>
        </w:rPr>
        <w:t>.</w:t>
      </w:r>
    </w:p>
    <w:p w14:paraId="3D480366" w14:textId="77777777" w:rsidR="00F0775F" w:rsidRPr="00F0775F" w:rsidRDefault="00F0775F">
      <w:pPr>
        <w:pStyle w:val="Standard"/>
        <w:rPr>
          <w:b/>
          <w:bCs/>
          <w:lang w:val="pt-PT"/>
        </w:rPr>
      </w:pPr>
    </w:p>
    <w:p w14:paraId="0EB72B49" w14:textId="77777777" w:rsidR="001C10AB" w:rsidRPr="00F0775F" w:rsidRDefault="001C10AB">
      <w:pPr>
        <w:pStyle w:val="Standard"/>
        <w:rPr>
          <w:b/>
          <w:bCs/>
          <w:lang w:val="pt-PT"/>
        </w:rPr>
      </w:pPr>
    </w:p>
    <w:p w14:paraId="24045115" w14:textId="77777777" w:rsidR="001C10AB" w:rsidRPr="00F0775F" w:rsidRDefault="001C10AB">
      <w:pPr>
        <w:pStyle w:val="Standard"/>
        <w:rPr>
          <w:b/>
          <w:bCs/>
          <w:lang w:val="pt-PT"/>
        </w:rPr>
      </w:pPr>
    </w:p>
    <w:p w14:paraId="54A769FF" w14:textId="77777777" w:rsidR="001C10AB" w:rsidRPr="00FD036E" w:rsidRDefault="005E5EB4">
      <w:pPr>
        <w:widowControl/>
        <w:rPr>
          <w:b/>
          <w:bCs/>
          <w:lang w:val="pt-PT"/>
        </w:rPr>
      </w:pPr>
      <w:r w:rsidRPr="00FD036E">
        <w:rPr>
          <w:b/>
          <w:bCs/>
          <w:lang w:val="pt-PT"/>
        </w:rPr>
        <w:t>Grupo 2 (6 valores)</w:t>
      </w:r>
    </w:p>
    <w:p w14:paraId="359A2D89" w14:textId="77777777" w:rsidR="001C10AB" w:rsidRPr="00FD036E" w:rsidRDefault="001C10AB">
      <w:pPr>
        <w:widowControl/>
        <w:rPr>
          <w:smallCaps/>
          <w:u w:val="single"/>
          <w:lang w:val="pt-PT"/>
        </w:rPr>
      </w:pPr>
    </w:p>
    <w:p w14:paraId="76D1A8B3" w14:textId="77777777" w:rsidR="001C10AB" w:rsidRPr="00883E2D" w:rsidRDefault="00883E2D">
      <w:pPr>
        <w:widowControl/>
        <w:rPr>
          <w:b/>
          <w:lang w:val="pt-PT"/>
        </w:rPr>
      </w:pPr>
      <w:r w:rsidRPr="00883E2D">
        <w:rPr>
          <w:b/>
          <w:lang w:val="pt-PT"/>
        </w:rPr>
        <w:t>Considere os seguintes dados:</w:t>
      </w:r>
    </w:p>
    <w:p w14:paraId="6441C340" w14:textId="77777777" w:rsidR="001C10AB" w:rsidRPr="00883E2D" w:rsidRDefault="001C10AB">
      <w:pPr>
        <w:widowControl/>
        <w:rPr>
          <w:b/>
          <w:lang w:val="pt-PT"/>
        </w:rPr>
      </w:pPr>
    </w:p>
    <w:p w14:paraId="49EC6190" w14:textId="77777777" w:rsidR="001C10AB" w:rsidRPr="00883E2D" w:rsidRDefault="00883E2D">
      <w:pPr>
        <w:widowControl/>
        <w:rPr>
          <w:b/>
          <w:lang w:val="pt-PT"/>
        </w:rPr>
      </w:pPr>
      <w:r w:rsidRPr="00883E2D">
        <w:rPr>
          <w:b/>
          <w:lang w:val="pt-PT"/>
        </w:rPr>
        <w:t>PIB per capita em</w:t>
      </w:r>
      <w:r w:rsidR="005E5EB4" w:rsidRPr="00883E2D">
        <w:rPr>
          <w:b/>
          <w:lang w:val="pt-PT"/>
        </w:rPr>
        <w:t xml:space="preserve"> US$</w:t>
      </w:r>
    </w:p>
    <w:tbl>
      <w:tblPr>
        <w:tblW w:w="7512" w:type="dxa"/>
        <w:tblInd w:w="-113" w:type="dxa"/>
        <w:tblLayout w:type="fixed"/>
        <w:tblCellMar>
          <w:left w:w="10" w:type="dxa"/>
          <w:right w:w="10" w:type="dxa"/>
        </w:tblCellMar>
        <w:tblLook w:val="04A0" w:firstRow="1" w:lastRow="0" w:firstColumn="1" w:lastColumn="0" w:noHBand="0" w:noVBand="1"/>
      </w:tblPr>
      <w:tblGrid>
        <w:gridCol w:w="1502"/>
        <w:gridCol w:w="1502"/>
        <w:gridCol w:w="1501"/>
        <w:gridCol w:w="1504"/>
        <w:gridCol w:w="1503"/>
      </w:tblGrid>
      <w:tr w:rsidR="001C10AB" w:rsidRPr="00883E2D" w14:paraId="216D6F4E" w14:textId="77777777" w:rsidTr="001C10AB">
        <w:tc>
          <w:tcPr>
            <w:tcW w:w="15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0C67C00F" w14:textId="77777777" w:rsidR="001C10AB" w:rsidRPr="00883E2D" w:rsidRDefault="005E5EB4">
            <w:pPr>
              <w:widowControl/>
              <w:rPr>
                <w:b/>
                <w:color w:val="000000"/>
                <w:lang w:val="pt-PT"/>
              </w:rPr>
            </w:pPr>
            <w:r w:rsidRPr="00883E2D">
              <w:rPr>
                <w:b/>
                <w:color w:val="000000"/>
                <w:lang w:val="pt-PT"/>
              </w:rPr>
              <w:t> </w:t>
            </w:r>
          </w:p>
        </w:tc>
        <w:tc>
          <w:tcPr>
            <w:tcW w:w="1502"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033FC4C3" w14:textId="77777777" w:rsidR="001C10AB" w:rsidRPr="00883E2D" w:rsidRDefault="005E5EB4">
            <w:pPr>
              <w:widowControl/>
              <w:jc w:val="center"/>
              <w:rPr>
                <w:b/>
                <w:color w:val="000000"/>
              </w:rPr>
            </w:pPr>
            <w:r w:rsidRPr="00883E2D">
              <w:rPr>
                <w:b/>
                <w:color w:val="000000"/>
              </w:rPr>
              <w:t>1987</w:t>
            </w:r>
          </w:p>
        </w:tc>
        <w:tc>
          <w:tcPr>
            <w:tcW w:w="1501"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406C20FE" w14:textId="77777777" w:rsidR="001C10AB" w:rsidRPr="00883E2D" w:rsidRDefault="005E5EB4">
            <w:pPr>
              <w:widowControl/>
              <w:jc w:val="center"/>
              <w:rPr>
                <w:b/>
                <w:color w:val="000000"/>
              </w:rPr>
            </w:pPr>
            <w:r w:rsidRPr="00883E2D">
              <w:rPr>
                <w:b/>
                <w:color w:val="000000"/>
              </w:rPr>
              <w:t>1997</w:t>
            </w:r>
          </w:p>
        </w:tc>
        <w:tc>
          <w:tcPr>
            <w:tcW w:w="1504"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0F3A73F0" w14:textId="77777777" w:rsidR="001C10AB" w:rsidRPr="00883E2D" w:rsidRDefault="005E5EB4">
            <w:pPr>
              <w:widowControl/>
              <w:jc w:val="center"/>
              <w:rPr>
                <w:b/>
                <w:color w:val="000000"/>
              </w:rPr>
            </w:pPr>
            <w:r w:rsidRPr="00883E2D">
              <w:rPr>
                <w:b/>
                <w:color w:val="000000"/>
              </w:rPr>
              <w:t>2007</w:t>
            </w:r>
          </w:p>
        </w:tc>
        <w:tc>
          <w:tcPr>
            <w:tcW w:w="1503" w:type="dxa"/>
            <w:tcBorders>
              <w:top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507E897D" w14:textId="77777777" w:rsidR="001C10AB" w:rsidRPr="00883E2D" w:rsidRDefault="005E5EB4">
            <w:pPr>
              <w:widowControl/>
              <w:jc w:val="center"/>
              <w:rPr>
                <w:b/>
                <w:color w:val="000000"/>
              </w:rPr>
            </w:pPr>
            <w:r w:rsidRPr="00883E2D">
              <w:rPr>
                <w:b/>
                <w:color w:val="000000"/>
              </w:rPr>
              <w:t>2017</w:t>
            </w:r>
          </w:p>
        </w:tc>
      </w:tr>
      <w:tr w:rsidR="001C10AB" w:rsidRPr="00883E2D" w14:paraId="3ABDAE11" w14:textId="77777777" w:rsidTr="001C10AB">
        <w:tc>
          <w:tcPr>
            <w:tcW w:w="150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7E53D694" w14:textId="77777777" w:rsidR="001C10AB" w:rsidRPr="00883E2D" w:rsidRDefault="00883E2D">
            <w:pPr>
              <w:widowControl/>
              <w:rPr>
                <w:b/>
                <w:color w:val="000000"/>
              </w:rPr>
            </w:pPr>
            <w:r>
              <w:rPr>
                <w:b/>
                <w:color w:val="000000"/>
              </w:rPr>
              <w:t>EUA</w:t>
            </w:r>
          </w:p>
        </w:tc>
        <w:tc>
          <w:tcPr>
            <w:tcW w:w="1502"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715BE466" w14:textId="77777777" w:rsidR="001C10AB" w:rsidRPr="00883E2D" w:rsidRDefault="005E5EB4">
            <w:pPr>
              <w:widowControl/>
              <w:jc w:val="right"/>
              <w:rPr>
                <w:b/>
                <w:color w:val="000000"/>
              </w:rPr>
            </w:pPr>
            <w:r w:rsidRPr="00883E2D">
              <w:rPr>
                <w:b/>
                <w:color w:val="000000"/>
              </w:rPr>
              <w:t>34,017</w:t>
            </w:r>
          </w:p>
        </w:tc>
        <w:tc>
          <w:tcPr>
            <w:tcW w:w="1501"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6D5607FA" w14:textId="77777777" w:rsidR="001C10AB" w:rsidRPr="00883E2D" w:rsidRDefault="005E5EB4">
            <w:pPr>
              <w:widowControl/>
              <w:jc w:val="right"/>
              <w:rPr>
                <w:b/>
                <w:color w:val="000000"/>
              </w:rPr>
            </w:pPr>
            <w:r w:rsidRPr="00883E2D">
              <w:rPr>
                <w:b/>
                <w:color w:val="000000"/>
              </w:rPr>
              <w:t>40,916</w:t>
            </w:r>
          </w:p>
        </w:tc>
        <w:tc>
          <w:tcPr>
            <w:tcW w:w="1504"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187CE374" w14:textId="77777777" w:rsidR="001C10AB" w:rsidRPr="00883E2D" w:rsidRDefault="005E5EB4">
            <w:pPr>
              <w:widowControl/>
              <w:jc w:val="right"/>
              <w:rPr>
                <w:b/>
                <w:color w:val="000000"/>
              </w:rPr>
            </w:pPr>
            <w:r w:rsidRPr="00883E2D">
              <w:rPr>
                <w:b/>
                <w:color w:val="000000"/>
              </w:rPr>
              <w:t>50,017</w:t>
            </w:r>
          </w:p>
        </w:tc>
        <w:tc>
          <w:tcPr>
            <w:tcW w:w="1503"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0A2EA6B2" w14:textId="77777777" w:rsidR="001C10AB" w:rsidRPr="00883E2D" w:rsidRDefault="005E5EB4">
            <w:pPr>
              <w:widowControl/>
              <w:jc w:val="right"/>
              <w:rPr>
                <w:b/>
                <w:color w:val="000000"/>
              </w:rPr>
            </w:pPr>
            <w:r w:rsidRPr="00883E2D">
              <w:rPr>
                <w:b/>
                <w:color w:val="000000"/>
              </w:rPr>
              <w:t>53,083</w:t>
            </w:r>
          </w:p>
        </w:tc>
      </w:tr>
      <w:tr w:rsidR="001C10AB" w:rsidRPr="00883E2D" w14:paraId="3375899C" w14:textId="77777777" w:rsidTr="001C10AB">
        <w:tc>
          <w:tcPr>
            <w:tcW w:w="150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19CB8CE2" w14:textId="77777777" w:rsidR="001C10AB" w:rsidRPr="00883E2D" w:rsidRDefault="00883E2D">
            <w:pPr>
              <w:widowControl/>
              <w:rPr>
                <w:b/>
                <w:color w:val="000000"/>
              </w:rPr>
            </w:pPr>
            <w:proofErr w:type="spellStart"/>
            <w:r>
              <w:rPr>
                <w:b/>
                <w:color w:val="000000"/>
              </w:rPr>
              <w:t>Alemanha</w:t>
            </w:r>
            <w:proofErr w:type="spellEnd"/>
          </w:p>
        </w:tc>
        <w:tc>
          <w:tcPr>
            <w:tcW w:w="1502"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30E87140" w14:textId="77777777" w:rsidR="001C10AB" w:rsidRPr="00883E2D" w:rsidRDefault="005E5EB4">
            <w:pPr>
              <w:widowControl/>
              <w:jc w:val="right"/>
              <w:rPr>
                <w:b/>
                <w:color w:val="000000"/>
              </w:rPr>
            </w:pPr>
            <w:r w:rsidRPr="00883E2D">
              <w:rPr>
                <w:b/>
                <w:color w:val="000000"/>
              </w:rPr>
              <w:t>32,561</w:t>
            </w:r>
          </w:p>
        </w:tc>
        <w:tc>
          <w:tcPr>
            <w:tcW w:w="1501"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604D7219" w14:textId="77777777" w:rsidR="001C10AB" w:rsidRPr="00883E2D" w:rsidRDefault="005E5EB4">
            <w:pPr>
              <w:widowControl/>
              <w:jc w:val="right"/>
              <w:rPr>
                <w:b/>
                <w:color w:val="000000"/>
              </w:rPr>
            </w:pPr>
            <w:r w:rsidRPr="00883E2D">
              <w:rPr>
                <w:b/>
                <w:color w:val="000000"/>
              </w:rPr>
              <w:t>41,881</w:t>
            </w:r>
          </w:p>
        </w:tc>
        <w:tc>
          <w:tcPr>
            <w:tcW w:w="1504"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161F1EB9" w14:textId="77777777" w:rsidR="001C10AB" w:rsidRPr="00883E2D" w:rsidRDefault="005E5EB4">
            <w:pPr>
              <w:widowControl/>
              <w:jc w:val="right"/>
              <w:rPr>
                <w:b/>
                <w:color w:val="000000"/>
              </w:rPr>
            </w:pPr>
            <w:r w:rsidRPr="00883E2D">
              <w:rPr>
                <w:b/>
                <w:color w:val="000000"/>
              </w:rPr>
              <w:t>45,688</w:t>
            </w:r>
          </w:p>
        </w:tc>
        <w:tc>
          <w:tcPr>
            <w:tcW w:w="1503"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42EA596D" w14:textId="77777777" w:rsidR="001C10AB" w:rsidRPr="00883E2D" w:rsidRDefault="005E5EB4">
            <w:pPr>
              <w:widowControl/>
              <w:jc w:val="right"/>
              <w:rPr>
                <w:b/>
                <w:color w:val="000000"/>
              </w:rPr>
            </w:pPr>
            <w:r w:rsidRPr="00883E2D">
              <w:rPr>
                <w:b/>
                <w:color w:val="000000"/>
              </w:rPr>
              <w:t>48,472</w:t>
            </w:r>
          </w:p>
        </w:tc>
      </w:tr>
      <w:tr w:rsidR="001C10AB" w:rsidRPr="00883E2D" w14:paraId="68AFC1EA" w14:textId="77777777" w:rsidTr="001C10AB">
        <w:tc>
          <w:tcPr>
            <w:tcW w:w="150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3F2CE570" w14:textId="77777777" w:rsidR="001C10AB" w:rsidRPr="00883E2D" w:rsidRDefault="005E5EB4">
            <w:pPr>
              <w:widowControl/>
              <w:rPr>
                <w:b/>
                <w:color w:val="000000"/>
              </w:rPr>
            </w:pPr>
            <w:r w:rsidRPr="00883E2D">
              <w:rPr>
                <w:b/>
                <w:color w:val="000000"/>
              </w:rPr>
              <w:t>India</w:t>
            </w:r>
          </w:p>
        </w:tc>
        <w:tc>
          <w:tcPr>
            <w:tcW w:w="1502"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386AC345" w14:textId="77777777" w:rsidR="001C10AB" w:rsidRPr="00883E2D" w:rsidRDefault="005E5EB4">
            <w:pPr>
              <w:widowControl/>
              <w:jc w:val="right"/>
              <w:rPr>
                <w:b/>
                <w:color w:val="000000"/>
              </w:rPr>
            </w:pPr>
            <w:r w:rsidRPr="00883E2D">
              <w:rPr>
                <w:b/>
                <w:color w:val="000000"/>
              </w:rPr>
              <w:t>457</w:t>
            </w:r>
          </w:p>
        </w:tc>
        <w:tc>
          <w:tcPr>
            <w:tcW w:w="1501"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72D1EFC7" w14:textId="77777777" w:rsidR="001C10AB" w:rsidRPr="00883E2D" w:rsidRDefault="005E5EB4">
            <w:pPr>
              <w:widowControl/>
              <w:jc w:val="right"/>
              <w:rPr>
                <w:b/>
                <w:color w:val="000000"/>
              </w:rPr>
            </w:pPr>
            <w:r w:rsidRPr="00883E2D">
              <w:rPr>
                <w:b/>
                <w:color w:val="000000"/>
              </w:rPr>
              <w:t>671</w:t>
            </w:r>
          </w:p>
        </w:tc>
        <w:tc>
          <w:tcPr>
            <w:tcW w:w="1504"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7AE88A98" w14:textId="77777777" w:rsidR="001C10AB" w:rsidRPr="00883E2D" w:rsidRDefault="005E5EB4">
            <w:pPr>
              <w:widowControl/>
              <w:jc w:val="right"/>
              <w:rPr>
                <w:b/>
                <w:color w:val="000000"/>
              </w:rPr>
            </w:pPr>
            <w:r w:rsidRPr="00883E2D">
              <w:rPr>
                <w:b/>
                <w:color w:val="000000"/>
              </w:rPr>
              <w:t>1,130</w:t>
            </w:r>
          </w:p>
        </w:tc>
        <w:tc>
          <w:tcPr>
            <w:tcW w:w="1503"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4619D93D" w14:textId="77777777" w:rsidR="001C10AB" w:rsidRPr="00883E2D" w:rsidRDefault="005E5EB4">
            <w:pPr>
              <w:widowControl/>
              <w:jc w:val="right"/>
              <w:rPr>
                <w:b/>
                <w:color w:val="000000"/>
              </w:rPr>
            </w:pPr>
            <w:r w:rsidRPr="00883E2D">
              <w:rPr>
                <w:b/>
                <w:color w:val="000000"/>
              </w:rPr>
              <w:t>1,965</w:t>
            </w:r>
          </w:p>
        </w:tc>
      </w:tr>
      <w:tr w:rsidR="001C10AB" w:rsidRPr="00883E2D" w14:paraId="40F38008" w14:textId="77777777" w:rsidTr="001C10AB">
        <w:tc>
          <w:tcPr>
            <w:tcW w:w="150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39AF1629" w14:textId="77777777" w:rsidR="001C10AB" w:rsidRPr="00883E2D" w:rsidRDefault="005E5EB4">
            <w:pPr>
              <w:widowControl/>
              <w:rPr>
                <w:b/>
                <w:color w:val="000000"/>
              </w:rPr>
            </w:pPr>
            <w:r w:rsidRPr="00883E2D">
              <w:rPr>
                <w:b/>
                <w:color w:val="000000"/>
              </w:rPr>
              <w:t>China</w:t>
            </w:r>
          </w:p>
        </w:tc>
        <w:tc>
          <w:tcPr>
            <w:tcW w:w="1502"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0CF1E8CE" w14:textId="77777777" w:rsidR="001C10AB" w:rsidRPr="00883E2D" w:rsidRDefault="005E5EB4">
            <w:pPr>
              <w:widowControl/>
              <w:jc w:val="right"/>
              <w:rPr>
                <w:b/>
                <w:color w:val="000000"/>
              </w:rPr>
            </w:pPr>
            <w:r w:rsidRPr="00883E2D">
              <w:rPr>
                <w:b/>
                <w:color w:val="000000"/>
              </w:rPr>
              <w:t>636</w:t>
            </w:r>
          </w:p>
        </w:tc>
        <w:tc>
          <w:tcPr>
            <w:tcW w:w="1501"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377CEC5F" w14:textId="77777777" w:rsidR="001C10AB" w:rsidRPr="00883E2D" w:rsidRDefault="005E5EB4">
            <w:pPr>
              <w:widowControl/>
              <w:jc w:val="right"/>
              <w:rPr>
                <w:b/>
                <w:color w:val="000000"/>
              </w:rPr>
            </w:pPr>
            <w:r w:rsidRPr="00883E2D">
              <w:rPr>
                <w:b/>
                <w:color w:val="000000"/>
              </w:rPr>
              <w:t>1,444</w:t>
            </w:r>
          </w:p>
        </w:tc>
        <w:tc>
          <w:tcPr>
            <w:tcW w:w="1504"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4E84C191" w14:textId="77777777" w:rsidR="001C10AB" w:rsidRPr="00883E2D" w:rsidRDefault="005E5EB4">
            <w:pPr>
              <w:widowControl/>
              <w:jc w:val="right"/>
              <w:rPr>
                <w:b/>
                <w:color w:val="000000"/>
              </w:rPr>
            </w:pPr>
            <w:r w:rsidRPr="00883E2D">
              <w:rPr>
                <w:b/>
                <w:color w:val="000000"/>
              </w:rPr>
              <w:t>3,488</w:t>
            </w:r>
          </w:p>
        </w:tc>
        <w:tc>
          <w:tcPr>
            <w:tcW w:w="1503"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5602B556" w14:textId="77777777" w:rsidR="001C10AB" w:rsidRPr="00883E2D" w:rsidRDefault="005E5EB4">
            <w:pPr>
              <w:widowControl/>
              <w:jc w:val="right"/>
              <w:rPr>
                <w:b/>
                <w:color w:val="000000"/>
              </w:rPr>
            </w:pPr>
            <w:r w:rsidRPr="00883E2D">
              <w:rPr>
                <w:b/>
                <w:color w:val="000000"/>
              </w:rPr>
              <w:t>7,331</w:t>
            </w:r>
          </w:p>
        </w:tc>
      </w:tr>
      <w:tr w:rsidR="001C10AB" w:rsidRPr="00883E2D" w14:paraId="170FEC51" w14:textId="77777777" w:rsidTr="001C10AB">
        <w:tc>
          <w:tcPr>
            <w:tcW w:w="1502" w:type="dxa"/>
            <w:tcBorders>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14:paraId="588379F0" w14:textId="77777777" w:rsidR="001C10AB" w:rsidRPr="00883E2D" w:rsidRDefault="00883E2D">
            <w:pPr>
              <w:widowControl/>
              <w:rPr>
                <w:b/>
                <w:color w:val="000000"/>
              </w:rPr>
            </w:pPr>
            <w:proofErr w:type="spellStart"/>
            <w:r>
              <w:rPr>
                <w:b/>
                <w:color w:val="000000"/>
              </w:rPr>
              <w:t>África</w:t>
            </w:r>
            <w:proofErr w:type="spellEnd"/>
            <w:r>
              <w:rPr>
                <w:b/>
                <w:color w:val="000000"/>
              </w:rPr>
              <w:t xml:space="preserve"> do Sul</w:t>
            </w:r>
          </w:p>
        </w:tc>
        <w:tc>
          <w:tcPr>
            <w:tcW w:w="1502"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46E9CD85" w14:textId="77777777" w:rsidR="001C10AB" w:rsidRPr="00883E2D" w:rsidRDefault="005E5EB4">
            <w:pPr>
              <w:widowControl/>
              <w:jc w:val="right"/>
              <w:rPr>
                <w:b/>
                <w:color w:val="000000"/>
              </w:rPr>
            </w:pPr>
            <w:r w:rsidRPr="00883E2D">
              <w:rPr>
                <w:b/>
                <w:color w:val="000000"/>
              </w:rPr>
              <w:t>6,000</w:t>
            </w:r>
          </w:p>
        </w:tc>
        <w:tc>
          <w:tcPr>
            <w:tcW w:w="1501"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127E3F49" w14:textId="77777777" w:rsidR="001C10AB" w:rsidRPr="00883E2D" w:rsidRDefault="005E5EB4">
            <w:pPr>
              <w:widowControl/>
              <w:jc w:val="right"/>
              <w:rPr>
                <w:b/>
                <w:color w:val="000000"/>
              </w:rPr>
            </w:pPr>
            <w:r w:rsidRPr="00883E2D">
              <w:rPr>
                <w:b/>
                <w:color w:val="000000"/>
              </w:rPr>
              <w:t>5,659</w:t>
            </w:r>
          </w:p>
        </w:tc>
        <w:tc>
          <w:tcPr>
            <w:tcW w:w="1504"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104E9071" w14:textId="77777777" w:rsidR="001C10AB" w:rsidRPr="00883E2D" w:rsidRDefault="005E5EB4">
            <w:pPr>
              <w:widowControl/>
              <w:jc w:val="right"/>
              <w:rPr>
                <w:b/>
                <w:color w:val="000000"/>
              </w:rPr>
            </w:pPr>
            <w:r w:rsidRPr="00883E2D">
              <w:rPr>
                <w:b/>
                <w:color w:val="000000"/>
              </w:rPr>
              <w:t>7,180</w:t>
            </w:r>
          </w:p>
        </w:tc>
        <w:tc>
          <w:tcPr>
            <w:tcW w:w="1503" w:type="dxa"/>
            <w:tcBorders>
              <w:bottom w:val="single" w:sz="8" w:space="0" w:color="00000A"/>
              <w:right w:val="single" w:sz="8" w:space="0" w:color="00000A"/>
            </w:tcBorders>
            <w:shd w:val="clear" w:color="auto" w:fill="FFFFFF"/>
            <w:tcMar>
              <w:top w:w="0" w:type="dxa"/>
              <w:left w:w="108" w:type="dxa"/>
              <w:bottom w:w="0" w:type="dxa"/>
              <w:right w:w="108" w:type="dxa"/>
            </w:tcMar>
            <w:vAlign w:val="center"/>
          </w:tcPr>
          <w:p w14:paraId="3107E604" w14:textId="77777777" w:rsidR="001C10AB" w:rsidRPr="00883E2D" w:rsidRDefault="005E5EB4">
            <w:pPr>
              <w:widowControl/>
              <w:jc w:val="right"/>
              <w:rPr>
                <w:b/>
                <w:color w:val="000000"/>
              </w:rPr>
            </w:pPr>
            <w:r w:rsidRPr="00883E2D">
              <w:rPr>
                <w:b/>
                <w:color w:val="000000"/>
              </w:rPr>
              <w:t>7,491</w:t>
            </w:r>
          </w:p>
        </w:tc>
      </w:tr>
    </w:tbl>
    <w:p w14:paraId="58E99021" w14:textId="77777777" w:rsidR="001C10AB" w:rsidRPr="00883E2D" w:rsidRDefault="001C10AB">
      <w:pPr>
        <w:widowControl/>
        <w:rPr>
          <w:b/>
        </w:rPr>
      </w:pPr>
    </w:p>
    <w:p w14:paraId="134B1E61" w14:textId="77777777" w:rsidR="001C10AB" w:rsidRDefault="001C10AB">
      <w:pPr>
        <w:widowControl/>
      </w:pPr>
    </w:p>
    <w:p w14:paraId="43D9214A" w14:textId="77777777" w:rsidR="00883E2D" w:rsidRPr="006D3183" w:rsidRDefault="00883E2D" w:rsidP="00883E2D">
      <w:pPr>
        <w:widowControl/>
        <w:suppressAutoHyphens w:val="0"/>
        <w:spacing w:after="120"/>
        <w:textAlignment w:val="auto"/>
        <w:rPr>
          <w:lang w:val="pt-PT"/>
        </w:rPr>
      </w:pPr>
      <w:r>
        <w:rPr>
          <w:b/>
          <w:bCs/>
          <w:lang w:val="pt-PT" w:bidi="ar-SA"/>
        </w:rPr>
        <w:lastRenderedPageBreak/>
        <w:t>3</w:t>
      </w:r>
      <w:r w:rsidRPr="006D3183">
        <w:rPr>
          <w:b/>
          <w:bCs/>
          <w:lang w:val="pt-PT" w:bidi="ar-SA"/>
        </w:rPr>
        <w:t>. (</w:t>
      </w:r>
      <w:r w:rsidRPr="006D3183">
        <w:rPr>
          <w:b/>
          <w:bCs/>
          <w:lang w:val="pt-PT"/>
        </w:rPr>
        <w:t>2</w:t>
      </w:r>
      <w:r w:rsidRPr="006D3183">
        <w:rPr>
          <w:b/>
          <w:bCs/>
          <w:lang w:val="pt-PT" w:bidi="ar-SA"/>
        </w:rPr>
        <w:t xml:space="preserve"> </w:t>
      </w:r>
      <w:r>
        <w:rPr>
          <w:b/>
          <w:bCs/>
          <w:lang w:val="pt-PT" w:bidi="ar-SA"/>
        </w:rPr>
        <w:t>valores</w:t>
      </w:r>
      <w:r w:rsidRPr="006D3183">
        <w:rPr>
          <w:b/>
          <w:bCs/>
          <w:lang w:val="pt-PT" w:bidi="ar-SA"/>
        </w:rPr>
        <w:t>) Calcule a taxa média de crescimento anual (contínua) do PIB per capita de cada país para o período total 1987-2017.</w:t>
      </w:r>
    </w:p>
    <w:p w14:paraId="7BDEFA9B" w14:textId="77777777" w:rsidR="00883E2D" w:rsidRPr="006D3183" w:rsidRDefault="00883E2D" w:rsidP="00883E2D">
      <w:pPr>
        <w:spacing w:after="120"/>
        <w:rPr>
          <w:rFonts w:cs="Times New Roman"/>
          <w:lang w:val="pt-PT"/>
        </w:rPr>
      </w:pPr>
    </w:p>
    <w:p w14:paraId="34410DA3" w14:textId="77777777" w:rsidR="00883E2D" w:rsidRPr="006D3183" w:rsidRDefault="00883E2D" w:rsidP="00883E2D">
      <w:pPr>
        <w:spacing w:after="120"/>
        <w:rPr>
          <w:rFonts w:cs="Times New Roman"/>
          <w:lang w:val="pt-PT"/>
        </w:rPr>
      </w:pPr>
      <w:r w:rsidRPr="006D3183">
        <w:rPr>
          <w:rFonts w:cs="Times New Roman"/>
          <w:lang w:val="pt-PT"/>
        </w:rPr>
        <w:t>Resposta:</w:t>
      </w:r>
    </w:p>
    <w:p w14:paraId="3EB4ED79" w14:textId="77777777" w:rsidR="00883E2D" w:rsidRPr="006D3183" w:rsidRDefault="00C05644" w:rsidP="00883E2D">
      <w:pPr>
        <w:spacing w:after="120"/>
        <w:rPr>
          <w:rFonts w:cs="Times New Roman"/>
          <w:lang w:val="pt-PT"/>
        </w:rPr>
      </w:pPr>
      <m:oMath>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c</m:t>
            </m:r>
          </m:sub>
        </m:sSub>
        <m:r>
          <w:rPr>
            <w:rFonts w:ascii="Cambria Math" w:cs="Times New Roman"/>
            <w:lang w:val="pt-PT"/>
          </w:rPr>
          <m:t>=</m:t>
        </m:r>
        <m:f>
          <m:fPr>
            <m:ctrlPr>
              <w:rPr>
                <w:rFonts w:ascii="Cambria Math" w:hAnsi="Cambria Math" w:cs="Times New Roman"/>
              </w:rPr>
            </m:ctrlPr>
          </m:fPr>
          <m:num>
            <m:r>
              <w:rPr>
                <w:rFonts w:ascii="Cambria Math" w:hAnsi="Cambria Math" w:cs="Times New Roman"/>
              </w:rPr>
              <m:t>ln</m:t>
            </m:r>
            <m:d>
              <m:dPr>
                <m:ctrlPr>
                  <w:rPr>
                    <w:rFonts w:ascii="Cambria Math" w:hAnsi="Cambria Math" w:cs="Times New Roman"/>
                  </w:rPr>
                </m:ctrlPr>
              </m:dPr>
              <m:e>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num>
                  <m:den>
                    <m:sSub>
                      <m:sSubPr>
                        <m:ctrlPr>
                          <w:rPr>
                            <w:rFonts w:ascii="Cambria Math" w:hAnsi="Cambria Math" w:cs="Times New Roman"/>
                          </w:rPr>
                        </m:ctrlPr>
                      </m:sSubPr>
                      <m:e>
                        <m:r>
                          <w:rPr>
                            <w:rFonts w:ascii="Cambria Math" w:hAnsi="Cambria Math" w:cs="Times New Roman"/>
                          </w:rPr>
                          <m:t>X</m:t>
                        </m:r>
                      </m:e>
                      <m:sub>
                        <m:r>
                          <w:rPr>
                            <w:rFonts w:ascii="Cambria Math" w:cs="Times New Roman"/>
                            <w:lang w:val="pt-PT"/>
                          </w:rPr>
                          <m:t>0</m:t>
                        </m:r>
                      </m:sub>
                    </m:sSub>
                  </m:den>
                </m:f>
              </m:e>
            </m:d>
          </m:num>
          <m:den>
            <m:r>
              <w:rPr>
                <w:rFonts w:ascii="Cambria Math" w:hAnsi="Cambria Math" w:cs="Times New Roman"/>
              </w:rPr>
              <m:t>n</m:t>
            </m:r>
          </m:den>
        </m:f>
        <m:r>
          <w:rPr>
            <w:rFonts w:ascii="Cambria Math" w:cs="Times New Roman"/>
            <w:lang w:val="pt-PT"/>
          </w:rPr>
          <m:t>=</m:t>
        </m:r>
        <m:f>
          <m:fPr>
            <m:ctrlPr>
              <w:rPr>
                <w:rFonts w:ascii="Cambria Math" w:hAnsi="Cambria Math" w:cs="Times New Roman"/>
              </w:rPr>
            </m:ctrlPr>
          </m:fPr>
          <m:num>
            <m:r>
              <w:rPr>
                <w:rFonts w:ascii="Cambria Math" w:hAnsi="Cambria Math" w:cs="Times New Roman"/>
              </w:rPr>
              <m:t>ln</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e>
            </m:d>
            <m:r>
              <w:rPr>
                <w:rFonts w:ascii="Cambria Math" w:hAnsi="Cambria Math" w:cs="Times New Roman"/>
                <w:lang w:val="pt-PT"/>
              </w:rPr>
              <m:t>-</m:t>
            </m:r>
            <m:r>
              <w:rPr>
                <w:rFonts w:ascii="Cambria Math" w:hAnsi="Cambria Math" w:cs="Times New Roman"/>
              </w:rPr>
              <m:t>ln</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X</m:t>
                    </m:r>
                  </m:e>
                  <m:sub>
                    <m:r>
                      <w:rPr>
                        <w:rFonts w:ascii="Cambria Math" w:cs="Times New Roman"/>
                        <w:lang w:val="pt-PT"/>
                      </w:rPr>
                      <m:t>0</m:t>
                    </m:r>
                  </m:sub>
                </m:sSub>
              </m:e>
            </m:d>
          </m:num>
          <m:den>
            <m:r>
              <w:rPr>
                <w:rFonts w:ascii="Cambria Math" w:hAnsi="Cambria Math" w:cs="Times New Roman"/>
              </w:rPr>
              <m:t>n</m:t>
            </m:r>
          </m:den>
        </m:f>
        <m:r>
          <w:rPr>
            <w:rFonts w:ascii="Cambria Math" w:cs="Times New Roman"/>
            <w:lang w:val="pt-PT"/>
          </w:rPr>
          <m:t>=</m:t>
        </m:r>
        <m:f>
          <m:fPr>
            <m:ctrlPr>
              <w:rPr>
                <w:rFonts w:ascii="Cambria Math" w:hAnsi="Cambria Math" w:cs="Times New Roman"/>
              </w:rPr>
            </m:ctrlPr>
          </m:fPr>
          <m:num>
            <m:r>
              <w:rPr>
                <w:rFonts w:ascii="Cambria Math" w:hAnsi="Cambria Math" w:cs="Times New Roman"/>
              </w:rPr>
              <m:t>ln</m:t>
            </m:r>
            <m:d>
              <m:dPr>
                <m:ctrlPr>
                  <w:rPr>
                    <w:rFonts w:ascii="Cambria Math" w:hAnsi="Cambria Math" w:cs="Times New Roman"/>
                  </w:rPr>
                </m:ctrlPr>
              </m:dPr>
              <m:e>
                <m:sSubSup>
                  <m:sSubSupPr>
                    <m:ctrlPr>
                      <w:rPr>
                        <w:rFonts w:ascii="Cambria Math" w:hAnsi="Cambria Math" w:cs="Times New Roman"/>
                      </w:rPr>
                    </m:ctrlPr>
                  </m:sSubSupPr>
                  <m:e>
                    <m:r>
                      <w:rPr>
                        <w:rFonts w:ascii="Cambria Math" w:hAnsi="Cambria Math" w:cs="Times New Roman"/>
                      </w:rPr>
                      <m:t>GDP</m:t>
                    </m:r>
                  </m:e>
                  <m:sub>
                    <m:r>
                      <w:rPr>
                        <w:rFonts w:ascii="Cambria Math" w:hAnsi="Cambria Math" w:cs="Times New Roman"/>
                      </w:rPr>
                      <m:t>pc</m:t>
                    </m:r>
                  </m:sub>
                  <m:sup>
                    <m:r>
                      <w:rPr>
                        <w:rFonts w:ascii="Cambria Math" w:cs="Times New Roman"/>
                        <w:lang w:val="pt-PT"/>
                      </w:rPr>
                      <m:t>2017</m:t>
                    </m:r>
                  </m:sup>
                </m:sSubSup>
              </m:e>
            </m:d>
            <m:r>
              <w:rPr>
                <w:rFonts w:ascii="Cambria Math" w:hAnsi="Cambria Math" w:cs="Times New Roman"/>
                <w:lang w:val="pt-PT"/>
              </w:rPr>
              <m:t>-</m:t>
            </m:r>
            <m:r>
              <w:rPr>
                <w:rFonts w:ascii="Cambria Math" w:hAnsi="Cambria Math" w:cs="Times New Roman"/>
              </w:rPr>
              <m:t>ln</m:t>
            </m:r>
            <m:d>
              <m:dPr>
                <m:ctrlPr>
                  <w:rPr>
                    <w:rFonts w:ascii="Cambria Math" w:hAnsi="Cambria Math" w:cs="Times New Roman"/>
                  </w:rPr>
                </m:ctrlPr>
              </m:dPr>
              <m:e>
                <m:sSubSup>
                  <m:sSubSupPr>
                    <m:ctrlPr>
                      <w:rPr>
                        <w:rFonts w:ascii="Cambria Math" w:hAnsi="Cambria Math" w:cs="Times New Roman"/>
                      </w:rPr>
                    </m:ctrlPr>
                  </m:sSubSupPr>
                  <m:e>
                    <m:r>
                      <w:rPr>
                        <w:rFonts w:ascii="Cambria Math" w:hAnsi="Cambria Math" w:cs="Times New Roman"/>
                      </w:rPr>
                      <m:t>GDP</m:t>
                    </m:r>
                  </m:e>
                  <m:sub>
                    <m:r>
                      <w:rPr>
                        <w:rFonts w:ascii="Cambria Math" w:hAnsi="Cambria Math" w:cs="Times New Roman"/>
                      </w:rPr>
                      <m:t>pc</m:t>
                    </m:r>
                  </m:sub>
                  <m:sup>
                    <m:r>
                      <w:rPr>
                        <w:rFonts w:ascii="Cambria Math" w:cs="Times New Roman"/>
                        <w:lang w:val="pt-PT"/>
                      </w:rPr>
                      <m:t>1987</m:t>
                    </m:r>
                  </m:sup>
                </m:sSubSup>
              </m:e>
            </m:d>
          </m:num>
          <m:den>
            <m:r>
              <w:rPr>
                <w:rFonts w:ascii="Cambria Math" w:cs="Times New Roman"/>
                <w:lang w:val="pt-PT"/>
              </w:rPr>
              <m:t>30</m:t>
            </m:r>
          </m:den>
        </m:f>
      </m:oMath>
      <w:r w:rsidR="00883E2D" w:rsidRPr="006D3183">
        <w:rPr>
          <w:rFonts w:eastAsia="Times New Roman" w:cs="Times New Roman"/>
          <w:lang w:val="pt-PT"/>
        </w:rPr>
        <w:t xml:space="preserve">, </w:t>
      </w:r>
      <w:r w:rsidR="00883E2D" w:rsidRPr="006D3183">
        <w:rPr>
          <w:rFonts w:eastAsia="Times New Roman" w:cs="Times New Roman"/>
          <w:i/>
          <w:iCs/>
          <w:lang w:val="pt-PT"/>
        </w:rPr>
        <w:t>para cada país.</w:t>
      </w:r>
    </w:p>
    <w:p w14:paraId="3E070AD5" w14:textId="77777777" w:rsidR="00883E2D" w:rsidRPr="006D3183" w:rsidRDefault="00883E2D" w:rsidP="00883E2D">
      <w:pPr>
        <w:widowControl/>
        <w:suppressAutoHyphens w:val="0"/>
        <w:spacing w:after="120"/>
        <w:textAlignment w:val="auto"/>
        <w:rPr>
          <w:rFonts w:cs="Times New Roman"/>
          <w:lang w:val="pt-PT" w:bidi="ar-SA"/>
        </w:rPr>
      </w:pPr>
      <w:r w:rsidRPr="006D3183">
        <w:rPr>
          <w:rFonts w:cs="Times New Roman"/>
          <w:lang w:val="pt-PT" w:bidi="ar-SA"/>
        </w:rPr>
        <w:t xml:space="preserve">TMCA contínuas </w:t>
      </w:r>
      <w:r>
        <w:rPr>
          <w:rFonts w:cs="Times New Roman"/>
          <w:lang w:val="pt-PT" w:bidi="ar-SA"/>
        </w:rPr>
        <w:t>p</w:t>
      </w:r>
      <w:r w:rsidRPr="006D3183">
        <w:rPr>
          <w:rFonts w:cs="Times New Roman"/>
          <w:lang w:val="pt-PT" w:bidi="ar-SA"/>
        </w:rPr>
        <w:t>ara cada país para o per</w:t>
      </w:r>
      <w:r>
        <w:rPr>
          <w:rFonts w:cs="Times New Roman"/>
          <w:lang w:val="pt-PT" w:bidi="ar-SA"/>
        </w:rPr>
        <w:t>íodo</w:t>
      </w:r>
      <w:r w:rsidRPr="006D3183">
        <w:rPr>
          <w:rFonts w:cs="Times New Roman"/>
          <w:lang w:val="pt-PT" w:bidi="ar-SA"/>
        </w:rPr>
        <w:t xml:space="preserve"> 1987-2017</w:t>
      </w:r>
    </w:p>
    <w:tbl>
      <w:tblPr>
        <w:tblW w:w="2972" w:type="dxa"/>
        <w:tblInd w:w="-108" w:type="dxa"/>
        <w:tblLayout w:type="fixed"/>
        <w:tblCellMar>
          <w:left w:w="10" w:type="dxa"/>
          <w:right w:w="10" w:type="dxa"/>
        </w:tblCellMar>
        <w:tblLook w:val="04A0" w:firstRow="1" w:lastRow="0" w:firstColumn="1" w:lastColumn="0" w:noHBand="0" w:noVBand="1"/>
      </w:tblPr>
      <w:tblGrid>
        <w:gridCol w:w="2013"/>
        <w:gridCol w:w="959"/>
      </w:tblGrid>
      <w:tr w:rsidR="001C10AB" w14:paraId="120E589F" w14:textId="77777777" w:rsidTr="001C10AB">
        <w:tc>
          <w:tcPr>
            <w:tcW w:w="20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3758FC" w14:textId="77777777" w:rsidR="001C10AB" w:rsidRDefault="00883E2D">
            <w:pPr>
              <w:keepNext/>
              <w:widowControl/>
            </w:pPr>
            <w:r>
              <w:t>EUA</w:t>
            </w:r>
          </w:p>
        </w:tc>
        <w:tc>
          <w:tcPr>
            <w:tcW w:w="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5D7996" w14:textId="77777777" w:rsidR="001C10AB" w:rsidRDefault="005E5EB4">
            <w:pPr>
              <w:keepNext/>
              <w:widowControl/>
              <w:jc w:val="right"/>
            </w:pPr>
            <w:r>
              <w:t>1.48</w:t>
            </w:r>
          </w:p>
        </w:tc>
      </w:tr>
      <w:tr w:rsidR="001C10AB" w14:paraId="55E46584" w14:textId="77777777" w:rsidTr="001C10AB">
        <w:tc>
          <w:tcPr>
            <w:tcW w:w="20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6A793E" w14:textId="77777777" w:rsidR="001C10AB" w:rsidRDefault="00883E2D">
            <w:pPr>
              <w:keepNext/>
              <w:widowControl/>
            </w:pPr>
            <w:proofErr w:type="spellStart"/>
            <w:r>
              <w:t>Alemanha</w:t>
            </w:r>
            <w:proofErr w:type="spellEnd"/>
          </w:p>
        </w:tc>
        <w:tc>
          <w:tcPr>
            <w:tcW w:w="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BA232D" w14:textId="77777777" w:rsidR="001C10AB" w:rsidRDefault="005E5EB4">
            <w:pPr>
              <w:keepNext/>
              <w:widowControl/>
              <w:jc w:val="right"/>
            </w:pPr>
            <w:r>
              <w:t>1.33</w:t>
            </w:r>
          </w:p>
        </w:tc>
      </w:tr>
      <w:tr w:rsidR="001C10AB" w14:paraId="3CE5A3F6" w14:textId="77777777" w:rsidTr="001C10AB">
        <w:tc>
          <w:tcPr>
            <w:tcW w:w="20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174F92" w14:textId="77777777" w:rsidR="001C10AB" w:rsidRDefault="00883E2D">
            <w:pPr>
              <w:keepNext/>
              <w:widowControl/>
            </w:pPr>
            <w:proofErr w:type="spellStart"/>
            <w:r>
              <w:t>Í</w:t>
            </w:r>
            <w:r w:rsidR="005E5EB4">
              <w:t>ndia</w:t>
            </w:r>
            <w:proofErr w:type="spellEnd"/>
          </w:p>
        </w:tc>
        <w:tc>
          <w:tcPr>
            <w:tcW w:w="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546CFB" w14:textId="77777777" w:rsidR="001C10AB" w:rsidRDefault="005E5EB4">
            <w:pPr>
              <w:keepNext/>
              <w:widowControl/>
              <w:jc w:val="right"/>
            </w:pPr>
            <w:r>
              <w:t>4.86</w:t>
            </w:r>
          </w:p>
        </w:tc>
      </w:tr>
      <w:tr w:rsidR="001C10AB" w14:paraId="398D71F6" w14:textId="77777777" w:rsidTr="001C10AB">
        <w:tc>
          <w:tcPr>
            <w:tcW w:w="20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CFF8D8" w14:textId="77777777" w:rsidR="001C10AB" w:rsidRDefault="005E5EB4">
            <w:pPr>
              <w:keepNext/>
              <w:widowControl/>
            </w:pPr>
            <w:r>
              <w:t>China</w:t>
            </w:r>
          </w:p>
        </w:tc>
        <w:tc>
          <w:tcPr>
            <w:tcW w:w="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8A668F" w14:textId="77777777" w:rsidR="001C10AB" w:rsidRDefault="005E5EB4">
            <w:pPr>
              <w:keepNext/>
              <w:widowControl/>
              <w:jc w:val="right"/>
            </w:pPr>
            <w:r>
              <w:t>8.15</w:t>
            </w:r>
          </w:p>
        </w:tc>
      </w:tr>
      <w:tr w:rsidR="001C10AB" w14:paraId="668984C9" w14:textId="77777777" w:rsidTr="001C10AB">
        <w:tc>
          <w:tcPr>
            <w:tcW w:w="20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59C76F" w14:textId="77777777" w:rsidR="001C10AB" w:rsidRDefault="00883E2D">
            <w:pPr>
              <w:keepNext/>
              <w:widowControl/>
            </w:pPr>
            <w:proofErr w:type="spellStart"/>
            <w:r>
              <w:t>Á</w:t>
            </w:r>
            <w:r w:rsidR="005E5EB4">
              <w:t>frica</w:t>
            </w:r>
            <w:proofErr w:type="spellEnd"/>
            <w:r>
              <w:t xml:space="preserve"> do Sul</w:t>
            </w:r>
          </w:p>
        </w:tc>
        <w:tc>
          <w:tcPr>
            <w:tcW w:w="9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44915D" w14:textId="77777777" w:rsidR="001C10AB" w:rsidRDefault="005E5EB4">
            <w:pPr>
              <w:keepNext/>
              <w:widowControl/>
              <w:jc w:val="right"/>
            </w:pPr>
            <w:r>
              <w:t>0.74</w:t>
            </w:r>
          </w:p>
        </w:tc>
      </w:tr>
    </w:tbl>
    <w:p w14:paraId="44B8085B" w14:textId="77777777" w:rsidR="001C10AB" w:rsidRDefault="001C10AB">
      <w:pPr>
        <w:widowControl/>
      </w:pPr>
    </w:p>
    <w:p w14:paraId="63257621" w14:textId="77777777" w:rsidR="001C10AB" w:rsidRDefault="001C10AB">
      <w:pPr>
        <w:widowControl/>
      </w:pPr>
    </w:p>
    <w:p w14:paraId="2F31BF7C" w14:textId="77777777" w:rsidR="00883E2D" w:rsidRPr="003E71E3" w:rsidRDefault="00883E2D" w:rsidP="00883E2D">
      <w:pPr>
        <w:widowControl/>
        <w:suppressAutoHyphens w:val="0"/>
        <w:spacing w:after="120"/>
        <w:textAlignment w:val="auto"/>
        <w:rPr>
          <w:lang w:val="pt-PT"/>
        </w:rPr>
      </w:pPr>
      <w:r>
        <w:rPr>
          <w:b/>
          <w:bCs/>
          <w:lang w:val="pt-PT" w:bidi="ar-SA"/>
        </w:rPr>
        <w:t>4</w:t>
      </w:r>
      <w:r w:rsidRPr="006D3183">
        <w:rPr>
          <w:b/>
          <w:bCs/>
          <w:lang w:val="pt-PT" w:bidi="ar-SA"/>
        </w:rPr>
        <w:t xml:space="preserve">. (2 valores) Quais destas economias estão a divergir do PIB per capita dos EUA? </w:t>
      </w:r>
      <w:r w:rsidRPr="003E71E3">
        <w:rPr>
          <w:b/>
          <w:bCs/>
          <w:lang w:val="pt-PT" w:bidi="ar-SA"/>
        </w:rPr>
        <w:t>Explique a sua resposta.</w:t>
      </w:r>
    </w:p>
    <w:p w14:paraId="228BB650" w14:textId="77777777" w:rsidR="00883E2D" w:rsidRPr="003E71E3" w:rsidRDefault="00883E2D" w:rsidP="00883E2D">
      <w:pPr>
        <w:widowControl/>
        <w:suppressAutoHyphens w:val="0"/>
        <w:spacing w:after="120"/>
        <w:textAlignment w:val="auto"/>
        <w:rPr>
          <w:b/>
          <w:bCs/>
          <w:u w:val="single"/>
          <w:lang w:val="pt-PT" w:bidi="ar-SA"/>
        </w:rPr>
      </w:pPr>
    </w:p>
    <w:p w14:paraId="64DDF2BA" w14:textId="77777777" w:rsidR="00883E2D" w:rsidRPr="003E71E3" w:rsidRDefault="00883E2D" w:rsidP="00883E2D">
      <w:pPr>
        <w:widowControl/>
        <w:suppressAutoHyphens w:val="0"/>
        <w:spacing w:after="120"/>
        <w:textAlignment w:val="auto"/>
        <w:rPr>
          <w:bCs/>
          <w:lang w:val="pt-PT" w:bidi="ar-SA"/>
        </w:rPr>
      </w:pPr>
      <w:r w:rsidRPr="003E71E3">
        <w:rPr>
          <w:bCs/>
          <w:lang w:val="pt-PT" w:bidi="ar-SA"/>
        </w:rPr>
        <w:t>Resposta:</w:t>
      </w:r>
    </w:p>
    <w:p w14:paraId="31B5B757" w14:textId="77777777" w:rsidR="00883E2D" w:rsidRPr="003E71E3" w:rsidRDefault="00883E2D" w:rsidP="00883E2D">
      <w:pPr>
        <w:widowControl/>
        <w:suppressAutoHyphens w:val="0"/>
        <w:spacing w:after="120"/>
        <w:textAlignment w:val="auto"/>
        <w:rPr>
          <w:i/>
          <w:iCs/>
          <w:lang w:val="pt-PT" w:bidi="ar-SA"/>
        </w:rPr>
      </w:pPr>
      <w:r w:rsidRPr="006D3183">
        <w:rPr>
          <w:i/>
          <w:iCs/>
          <w:lang w:val="pt-PT" w:bidi="ar-SA"/>
        </w:rPr>
        <w:t>A China e a Índia estão a convergir uma vez que as suas taxas de crescimento do PIB per capita são mais elevadas e os seus níveis de PIB per capita iniciais são mais reduzidos do que os dos EUA. Os restantes países (</w:t>
      </w:r>
      <w:r>
        <w:rPr>
          <w:i/>
          <w:iCs/>
          <w:lang w:val="pt-PT" w:bidi="ar-SA"/>
        </w:rPr>
        <w:t>Alemanha e África do Sul</w:t>
      </w:r>
      <w:r w:rsidRPr="006D3183">
        <w:rPr>
          <w:i/>
          <w:iCs/>
          <w:lang w:val="pt-PT" w:bidi="ar-SA"/>
        </w:rPr>
        <w:t>) estão a divergir, uma vez que</w:t>
      </w:r>
      <w:r>
        <w:rPr>
          <w:i/>
          <w:iCs/>
          <w:lang w:val="pt-PT" w:bidi="ar-SA"/>
        </w:rPr>
        <w:t>, sendo os seus níveis iniciais de PIB per capita mais baixos do que os dos EUA,</w:t>
      </w:r>
      <w:r w:rsidRPr="006D3183">
        <w:rPr>
          <w:i/>
          <w:iCs/>
          <w:lang w:val="pt-PT" w:bidi="ar-SA"/>
        </w:rPr>
        <w:t xml:space="preserve"> as suas taxas de crescimento </w:t>
      </w:r>
      <w:r>
        <w:rPr>
          <w:i/>
          <w:iCs/>
          <w:lang w:val="pt-PT" w:bidi="ar-SA"/>
        </w:rPr>
        <w:t>do PIB per capita são mais baixa</w:t>
      </w:r>
      <w:r w:rsidRPr="006D3183">
        <w:rPr>
          <w:i/>
          <w:iCs/>
          <w:lang w:val="pt-PT" w:bidi="ar-SA"/>
        </w:rPr>
        <w:t>s</w:t>
      </w:r>
      <w:r>
        <w:rPr>
          <w:i/>
          <w:iCs/>
          <w:lang w:val="pt-PT" w:bidi="ar-SA"/>
        </w:rPr>
        <w:t xml:space="preserve"> do que as deste último país.</w:t>
      </w:r>
    </w:p>
    <w:p w14:paraId="2347626B" w14:textId="77777777" w:rsidR="00883E2D" w:rsidRPr="00883E2D" w:rsidRDefault="00883E2D">
      <w:pPr>
        <w:widowControl/>
        <w:rPr>
          <w:lang w:val="pt-PT"/>
        </w:rPr>
      </w:pPr>
    </w:p>
    <w:p w14:paraId="0497663C" w14:textId="77777777" w:rsidR="00883E2D" w:rsidRPr="006D3183" w:rsidRDefault="00883E2D" w:rsidP="00883E2D">
      <w:pPr>
        <w:widowControl/>
        <w:suppressAutoHyphens w:val="0"/>
        <w:spacing w:after="120"/>
        <w:textAlignment w:val="auto"/>
        <w:rPr>
          <w:lang w:val="pt-PT"/>
        </w:rPr>
      </w:pPr>
      <w:r>
        <w:rPr>
          <w:b/>
          <w:bCs/>
          <w:lang w:val="pt-PT" w:bidi="ar-SA"/>
        </w:rPr>
        <w:t>5</w:t>
      </w:r>
      <w:r w:rsidRPr="006D3183">
        <w:rPr>
          <w:b/>
          <w:bCs/>
          <w:lang w:val="pt-PT" w:bidi="ar-SA"/>
        </w:rPr>
        <w:t>. (2 valores) (i) Considerando as taxas de crescimento do PIB per capita que calculou para 1987-2017, em que ano é que a China alcançará o PIB per capita que os EUA tinham em 2017? (ii) Considera que essa projeção, baseada unicamente nas taxas históricas, é realista? (iii) Que fatores podem acelerar ou atrasar esse processo de catching up?</w:t>
      </w:r>
    </w:p>
    <w:p w14:paraId="3F39CA96" w14:textId="77777777" w:rsidR="00883E2D" w:rsidRPr="00DA5EC8" w:rsidRDefault="00883E2D" w:rsidP="00883E2D">
      <w:pPr>
        <w:widowControl/>
        <w:suppressAutoHyphens w:val="0"/>
        <w:spacing w:after="120"/>
        <w:textAlignment w:val="auto"/>
      </w:pPr>
      <w:proofErr w:type="spellStart"/>
      <w:r w:rsidRPr="00DA5EC8">
        <w:rPr>
          <w:bCs/>
          <w:lang w:bidi="ar-SA"/>
        </w:rPr>
        <w:t>Resposta</w:t>
      </w:r>
      <w:proofErr w:type="spellEnd"/>
      <w:r w:rsidRPr="00DA5EC8">
        <w:rPr>
          <w:bCs/>
          <w:lang w:bidi="ar-SA"/>
        </w:rPr>
        <w:t>:</w:t>
      </w:r>
    </w:p>
    <w:p w14:paraId="271DBE93" w14:textId="32D08B76" w:rsidR="00883E2D" w:rsidRDefault="00883E2D" w:rsidP="00883E2D">
      <w:pPr>
        <w:spacing w:after="120"/>
      </w:pPr>
      <m:oMath>
        <m:r>
          <w:rPr>
            <w:rFonts w:ascii="Cambria Math" w:hAnsi="Cambria Math"/>
          </w:rPr>
          <m:t>t=</m:t>
        </m:r>
        <m:f>
          <m:fPr>
            <m:ctrlPr>
              <w:rPr>
                <w:rFonts w:ascii="Cambria Math" w:hAnsi="Cambria Math"/>
              </w:rPr>
            </m:ctrlPr>
          </m:fPr>
          <m:num>
            <m:r>
              <w:rPr>
                <w:rFonts w:ascii="Cambria Math" w:hAnsi="Cambria Math"/>
              </w:rPr>
              <m:t>ln</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w</m:t>
                        </m:r>
                      </m:sub>
                    </m:sSub>
                  </m:num>
                  <m:den>
                    <m:sSub>
                      <m:sSubPr>
                        <m:ctrlPr>
                          <w:rPr>
                            <w:rFonts w:ascii="Cambria Math" w:hAnsi="Cambria Math"/>
                          </w:rPr>
                        </m:ctrlPr>
                      </m:sSubPr>
                      <m:e>
                        <m:r>
                          <w:rPr>
                            <w:rFonts w:ascii="Cambria Math" w:hAnsi="Cambria Math"/>
                          </w:rPr>
                          <m:t>X</m:t>
                        </m:r>
                      </m:e>
                      <m:sub>
                        <m:r>
                          <w:rPr>
                            <w:rFonts w:ascii="Cambria Math" w:hAnsi="Cambria Math"/>
                          </w:rPr>
                          <m:t>p</m:t>
                        </m:r>
                      </m:sub>
                    </m:sSub>
                  </m:den>
                </m:f>
              </m:e>
            </m:d>
          </m:num>
          <m:den>
            <m:r>
              <w:rPr>
                <w:rFonts w:ascii="Cambria Math" w:hAnsi="Cambria Math"/>
              </w:rPr>
              <m:t>ln</m:t>
            </m:r>
            <m:sSub>
              <m:sSubPr>
                <m:ctrlPr>
                  <w:rPr>
                    <w:rFonts w:ascii="Cambria Math" w:hAnsi="Cambria Math"/>
                  </w:rPr>
                </m:ctrlPr>
              </m:sSubPr>
              <m:e>
                <m:d>
                  <m:dPr>
                    <m:ctrlPr>
                      <w:rPr>
                        <w:rFonts w:ascii="Cambria Math" w:hAnsi="Cambria Math"/>
                      </w:rPr>
                    </m:ctrlPr>
                  </m:dPr>
                  <m:e>
                    <m:r>
                      <w:rPr>
                        <w:rFonts w:ascii="Cambria Math" w:hAnsi="Cambria Math"/>
                      </w:rPr>
                      <m:t>1+r</m:t>
                    </m:r>
                  </m:e>
                </m:d>
              </m:e>
              <m:sub>
                <m:r>
                  <w:rPr>
                    <w:rFonts w:ascii="Cambria Math" w:hAnsi="Cambria Math"/>
                  </w:rPr>
                  <m:t>p</m:t>
                </m:r>
              </m:sub>
            </m:sSub>
          </m:den>
        </m:f>
        <m:r>
          <w:rPr>
            <w:rFonts w:ascii="Cambria Math" w:hAnsi="Cambria Math"/>
          </w:rPr>
          <m:t>=</m:t>
        </m:r>
        <m:f>
          <m:fPr>
            <m:ctrlPr>
              <w:rPr>
                <w:rFonts w:ascii="Cambria Math" w:hAnsi="Cambria Math"/>
              </w:rPr>
            </m:ctrlPr>
          </m:fPr>
          <m:num>
            <m:r>
              <w:rPr>
                <w:rFonts w:ascii="Cambria Math" w:hAnsi="Cambria Math"/>
              </w:rPr>
              <m:t>ln</m:t>
            </m:r>
            <m:sSub>
              <m:sSubPr>
                <m:ctrlPr>
                  <w:rPr>
                    <w:rFonts w:ascii="Cambria Math" w:hAnsi="Cambria Math"/>
                  </w:rPr>
                </m:ctrlPr>
              </m:sSubPr>
              <m:e>
                <m:d>
                  <m:dPr>
                    <m:ctrlPr>
                      <w:rPr>
                        <w:rFonts w:ascii="Cambria Math" w:hAnsi="Cambria Math"/>
                      </w:rPr>
                    </m:ctrlPr>
                  </m:dPr>
                  <m:e>
                    <m:r>
                      <w:rPr>
                        <w:rFonts w:ascii="Cambria Math" w:hAnsi="Cambria Math"/>
                      </w:rPr>
                      <m:t>X</m:t>
                    </m:r>
                  </m:e>
                </m:d>
              </m:e>
              <m:sub>
                <m:r>
                  <w:rPr>
                    <w:rFonts w:ascii="Cambria Math" w:hAnsi="Cambria Math"/>
                  </w:rPr>
                  <m:t>w</m:t>
                </m:r>
              </m:sub>
            </m:sSub>
            <m:r>
              <w:rPr>
                <w:rFonts w:ascii="Cambria Math" w:hAnsi="Cambria Math"/>
              </w:rPr>
              <m:t>-</m:t>
            </m:r>
            <m:sSub>
              <m:sSubPr>
                <m:ctrlPr>
                  <w:rPr>
                    <w:rFonts w:ascii="Cambria Math" w:hAnsi="Cambria Math"/>
                  </w:rPr>
                </m:ctrlPr>
              </m:sSubPr>
              <m:e>
                <m:r>
                  <w:rPr>
                    <w:rFonts w:ascii="Cambria Math" w:hAnsi="Cambria Math"/>
                  </w:rPr>
                  <m:t>ln</m:t>
                </m:r>
                <m:d>
                  <m:dPr>
                    <m:ctrlPr>
                      <w:rPr>
                        <w:rFonts w:ascii="Cambria Math" w:hAnsi="Cambria Math"/>
                      </w:rPr>
                    </m:ctrlPr>
                  </m:dPr>
                  <m:e>
                    <m:r>
                      <w:rPr>
                        <w:rFonts w:ascii="Cambria Math" w:hAnsi="Cambria Math"/>
                      </w:rPr>
                      <m:t>X</m:t>
                    </m:r>
                  </m:e>
                </m:d>
              </m:e>
              <m:sub>
                <m:r>
                  <w:rPr>
                    <w:rFonts w:ascii="Cambria Math" w:hAnsi="Cambria Math"/>
                  </w:rPr>
                  <m:t>p</m:t>
                </m:r>
              </m:sub>
            </m:sSub>
          </m:num>
          <m:den>
            <m:r>
              <w:rPr>
                <w:rFonts w:ascii="Cambria Math" w:hAnsi="Cambria Math"/>
              </w:rPr>
              <m:t>ln</m:t>
            </m:r>
            <m:sSub>
              <m:sSubPr>
                <m:ctrlPr>
                  <w:rPr>
                    <w:rFonts w:ascii="Cambria Math" w:hAnsi="Cambria Math"/>
                  </w:rPr>
                </m:ctrlPr>
              </m:sSubPr>
              <m:e>
                <m:d>
                  <m:dPr>
                    <m:ctrlPr>
                      <w:rPr>
                        <w:rFonts w:ascii="Cambria Math" w:hAnsi="Cambria Math"/>
                      </w:rPr>
                    </m:ctrlPr>
                  </m:dPr>
                  <m:e>
                    <m:r>
                      <w:rPr>
                        <w:rFonts w:ascii="Cambria Math" w:hAnsi="Cambria Math"/>
                      </w:rPr>
                      <m:t>1+r</m:t>
                    </m:r>
                  </m:e>
                </m:d>
              </m:e>
              <m:sub>
                <m:r>
                  <w:rPr>
                    <w:rFonts w:ascii="Cambria Math" w:hAnsi="Cambria Math"/>
                  </w:rPr>
                  <m:t>p</m:t>
                </m:r>
              </m:sub>
            </m:sSub>
          </m:den>
        </m:f>
        <m:r>
          <w:rPr>
            <w:rFonts w:ascii="Cambria Math" w:hAnsi="Cambria Math"/>
          </w:rPr>
          <m:t>=</m:t>
        </m:r>
        <m:f>
          <m:fPr>
            <m:ctrlPr>
              <w:rPr>
                <w:rFonts w:ascii="Cambria Math" w:hAnsi="Cambria Math"/>
              </w:rPr>
            </m:ctrlPr>
          </m:fPr>
          <m:num>
            <m:r>
              <w:rPr>
                <w:rFonts w:ascii="Cambria Math" w:hAnsi="Cambria Math"/>
              </w:rPr>
              <m:t>ln</m:t>
            </m:r>
            <m:d>
              <m:dPr>
                <m:ctrlPr>
                  <w:rPr>
                    <w:rFonts w:ascii="Cambria Math" w:hAnsi="Cambria Math"/>
                  </w:rPr>
                </m:ctrlPr>
              </m:dPr>
              <m:e>
                <m:r>
                  <m:rPr>
                    <m:sty m:val="p"/>
                  </m:rPr>
                  <w:rPr>
                    <w:rFonts w:ascii="Cambria Math" w:hAnsi="Cambria Math"/>
                  </w:rPr>
                  <m:t>53,083</m:t>
                </m:r>
              </m:e>
            </m:d>
            <m:r>
              <w:rPr>
                <w:rFonts w:ascii="Cambria Math" w:hAnsi="Cambria Math"/>
              </w:rPr>
              <m:t>-ln</m:t>
            </m:r>
            <m:d>
              <m:dPr>
                <m:ctrlPr>
                  <w:rPr>
                    <w:rFonts w:ascii="Cambria Math" w:hAnsi="Cambria Math"/>
                  </w:rPr>
                </m:ctrlPr>
              </m:dPr>
              <m:e>
                <m:r>
                  <m:rPr>
                    <m:sty m:val="p"/>
                  </m:rPr>
                  <w:rPr>
                    <w:rFonts w:ascii="Cambria Math" w:hAnsi="Cambria Math"/>
                  </w:rPr>
                  <m:t>7,491</m:t>
                </m:r>
              </m:e>
            </m:d>
          </m:num>
          <m:den>
            <m:r>
              <w:rPr>
                <w:rFonts w:ascii="Cambria Math" w:hAnsi="Cambria Math"/>
              </w:rPr>
              <m:t>ln</m:t>
            </m:r>
            <m:d>
              <m:dPr>
                <m:ctrlPr>
                  <w:rPr>
                    <w:rFonts w:ascii="Cambria Math" w:hAnsi="Cambria Math"/>
                  </w:rPr>
                </m:ctrlPr>
              </m:dPr>
              <m:e>
                <m:r>
                  <w:rPr>
                    <w:rFonts w:ascii="Cambria Math" w:hAnsi="Cambria Math"/>
                  </w:rPr>
                  <m:t>1.0815</m:t>
                </m:r>
              </m:e>
            </m:d>
          </m:den>
        </m:f>
        <m:r>
          <w:rPr>
            <w:rFonts w:ascii="Cambria Math" w:hAnsi="Cambria Math"/>
          </w:rPr>
          <m:t>≈25 years</m:t>
        </m:r>
      </m:oMath>
      <w:r>
        <w:rPr>
          <w:rFonts w:eastAsia="Times New Roman"/>
          <w:bCs/>
        </w:rPr>
        <w:t xml:space="preserve">, </w:t>
      </w:r>
      <w:r>
        <w:rPr>
          <w:rFonts w:eastAsia="Times New Roman"/>
          <w:bCs/>
          <w:i/>
          <w:iCs/>
        </w:rPr>
        <w:t>where the</w:t>
      </w:r>
      <w:r w:rsidR="00D21857">
        <w:rPr>
          <w:rFonts w:eastAsia="Times New Roman"/>
          <w:bCs/>
          <w:i/>
          <w:iCs/>
        </w:rPr>
        <w:t xml:space="preserve"> wealthier</w:t>
      </w:r>
      <w:r>
        <w:rPr>
          <w:rFonts w:eastAsia="Times New Roman"/>
          <w:bCs/>
          <w:i/>
          <w:iCs/>
        </w:rPr>
        <w:t xml:space="preserve"> country, r, is the USA, the poorer country, p, is China, and the unknown t represents the number of years until China reaches the level of GDP per capita which the USA had in 2017.</w:t>
      </w:r>
    </w:p>
    <w:p w14:paraId="3B24DE53" w14:textId="77777777" w:rsidR="00883E2D" w:rsidRDefault="00883E2D" w:rsidP="00883E2D">
      <w:pPr>
        <w:spacing w:after="120"/>
        <w:rPr>
          <w:i/>
          <w:iCs/>
        </w:rPr>
      </w:pPr>
      <w:r>
        <w:rPr>
          <w:i/>
          <w:iCs/>
        </w:rPr>
        <w:t>At China’s average annual growth rate for 1987-2017, it will reach the level of GDP per capita which the USA had in 2017 in 2042 (2017 + 25 years = 2042).</w:t>
      </w:r>
    </w:p>
    <w:p w14:paraId="1071F697" w14:textId="77777777" w:rsidR="00883E2D" w:rsidRDefault="00883E2D" w:rsidP="00883E2D">
      <w:pPr>
        <w:spacing w:after="120"/>
      </w:pPr>
      <w:bookmarkStart w:id="0" w:name="_Hlk44460614"/>
      <w:r>
        <w:rPr>
          <w:i/>
          <w:iCs/>
          <w:lang w:bidi="ar-SA"/>
        </w:rPr>
        <w:t xml:space="preserve">For this to occur within the calculated length of time, China needs to keep a historically high rate of per capita GDP growth for another three decades. The current patterns and dynamics of growth are unsustainable, but it is exceedingly difficult to predict accurately the direction and the impacts of the changes that inevitably will take place over the next three decades. Several factors can change the speed of the catching up process, by affecting the rate of GDP growth and the direction of economic development in China and elsewhere (China’s ability to keep or accelerate rates of per capita GDP growth also depends on what happens elsewhere in the world): environmental concerns and pressures and the social, macroeconomic and ecological impacts of increasingly aggressive climate change, the instability and the volatility of the capitalist economy in China, the USA and elsewhere, science and technological developments, mainly concerning new, sustainable sources of energy and raw materials, and new patterns of production and consumption, social pressures </w:t>
      </w:r>
      <w:r>
        <w:rPr>
          <w:i/>
          <w:iCs/>
          <w:lang w:bidi="ar-SA"/>
        </w:rPr>
        <w:lastRenderedPageBreak/>
        <w:t>towards more equality, social security and wellbeing, the political and organizational capability to stop/change the current dynamics of financialization and its associated cycles of instability and austerity, amongst others.</w:t>
      </w:r>
      <w:bookmarkEnd w:id="0"/>
    </w:p>
    <w:p w14:paraId="7F0DA990" w14:textId="77777777" w:rsidR="001C10AB" w:rsidRDefault="001C10AB">
      <w:pPr>
        <w:widowControl/>
      </w:pPr>
    </w:p>
    <w:p w14:paraId="4A2EE7AE" w14:textId="77777777" w:rsidR="001C10AB" w:rsidRDefault="001C10AB">
      <w:pPr>
        <w:widowControl/>
      </w:pPr>
    </w:p>
    <w:p w14:paraId="047AED7C" w14:textId="77777777" w:rsidR="001C10AB" w:rsidRPr="00FD036E" w:rsidRDefault="005E5EB4">
      <w:pPr>
        <w:keepNext/>
        <w:widowControl/>
        <w:rPr>
          <w:b/>
          <w:bCs/>
          <w:lang w:val="pt-PT"/>
        </w:rPr>
      </w:pPr>
      <w:r w:rsidRPr="00FD036E">
        <w:rPr>
          <w:b/>
          <w:bCs/>
          <w:lang w:val="pt-PT"/>
        </w:rPr>
        <w:t>Grupo 3 (5 valores)</w:t>
      </w:r>
    </w:p>
    <w:p w14:paraId="7AF55767" w14:textId="77777777" w:rsidR="001C10AB" w:rsidRPr="00FD036E" w:rsidRDefault="001C10AB">
      <w:pPr>
        <w:keepNext/>
        <w:widowControl/>
        <w:rPr>
          <w:b/>
          <w:bCs/>
          <w:smallCaps/>
          <w:u w:val="single"/>
          <w:lang w:val="pt-PT"/>
        </w:rPr>
      </w:pPr>
    </w:p>
    <w:p w14:paraId="312714D0" w14:textId="77777777" w:rsidR="001C10AB" w:rsidRPr="00883E2D" w:rsidRDefault="00883E2D">
      <w:pPr>
        <w:widowControl/>
        <w:rPr>
          <w:u w:val="single"/>
          <w:lang w:val="pt-PT"/>
        </w:rPr>
      </w:pPr>
      <w:r>
        <w:rPr>
          <w:b/>
          <w:bCs/>
          <w:lang w:val="pt-PT"/>
        </w:rPr>
        <w:t xml:space="preserve">6. </w:t>
      </w:r>
      <w:r w:rsidRPr="00883E2D">
        <w:rPr>
          <w:b/>
          <w:bCs/>
          <w:lang w:val="pt-PT"/>
        </w:rPr>
        <w:t>(2,5 valores) Porque é que o crescimento da indústria transformadora acelera o crescimento do PIB mais do que proporcionalmente, segundo alguns economistas?</w:t>
      </w:r>
    </w:p>
    <w:p w14:paraId="435635EC" w14:textId="77777777" w:rsidR="00883E2D" w:rsidRPr="00FD036E" w:rsidRDefault="00883E2D">
      <w:pPr>
        <w:widowControl/>
        <w:rPr>
          <w:b/>
          <w:bCs/>
          <w:u w:val="single"/>
          <w:lang w:val="pt-PT"/>
        </w:rPr>
      </w:pPr>
    </w:p>
    <w:p w14:paraId="5D5F67B7" w14:textId="77777777" w:rsidR="001C10AB" w:rsidRPr="00883E2D" w:rsidRDefault="00883E2D">
      <w:pPr>
        <w:widowControl/>
        <w:rPr>
          <w:bCs/>
        </w:rPr>
      </w:pPr>
      <w:proofErr w:type="spellStart"/>
      <w:r w:rsidRPr="00883E2D">
        <w:rPr>
          <w:bCs/>
        </w:rPr>
        <w:t>Elementos</w:t>
      </w:r>
      <w:proofErr w:type="spellEnd"/>
      <w:r w:rsidRPr="00883E2D">
        <w:rPr>
          <w:bCs/>
        </w:rPr>
        <w:t xml:space="preserve"> de </w:t>
      </w:r>
      <w:proofErr w:type="spellStart"/>
      <w:r w:rsidRPr="00883E2D">
        <w:rPr>
          <w:bCs/>
        </w:rPr>
        <w:t>resposta</w:t>
      </w:r>
      <w:proofErr w:type="spellEnd"/>
      <w:r w:rsidRPr="00883E2D">
        <w:rPr>
          <w:bCs/>
        </w:rPr>
        <w:t>:</w:t>
      </w:r>
    </w:p>
    <w:p w14:paraId="301AAE2C" w14:textId="77777777" w:rsidR="00883E2D" w:rsidRDefault="00883E2D">
      <w:pPr>
        <w:widowControl/>
      </w:pPr>
    </w:p>
    <w:p w14:paraId="0A98ADE5" w14:textId="77777777" w:rsidR="001C10AB" w:rsidRDefault="005E5EB4">
      <w:pPr>
        <w:widowControl/>
      </w:pPr>
      <w:r>
        <w:t xml:space="preserve">Structuralist economists pay critical attention to how different economic sectors affect economic trajectories differently. Earlier authors on development </w:t>
      </w:r>
      <w:proofErr w:type="spellStart"/>
      <w:r>
        <w:t>emphasised</w:t>
      </w:r>
      <w:proofErr w:type="spellEnd"/>
      <w:r>
        <w:t xml:space="preserve"> the very specific role of industrialization in development because of its impacts on the other sectors of the economy. First, productivity gains in manufacturing are reflected in the lowering of the cost of industrial goods (including machinery and other investment related goods), thus lowering the costs of investment for the whole economy. Second, technological progress reflected in the quality of industrial goods (including investment goods) is reflected in higher productivity of the whole economy. Third, </w:t>
      </w:r>
      <w:proofErr w:type="spellStart"/>
      <w:r>
        <w:t>industrialisation</w:t>
      </w:r>
      <w:proofErr w:type="spellEnd"/>
      <w:r>
        <w:t xml:space="preserve"> increases incomes, and this is reflected in higher levels of savings and of consumption, resulting in higher investment. Fourth, as manufacturing goods are tradable, the balance of payments may benefit from expansion of manufacturing (this is reflected in higher import capacity, ability to sustain higher levels of debt and investment), the resilience to macroeconomic shocks may increase and the ability to absorb new technologies from abroad improves. Fifth, as manufacturing expands and the </w:t>
      </w:r>
      <w:proofErr w:type="spellStart"/>
      <w:r>
        <w:t>labour</w:t>
      </w:r>
      <w:proofErr w:type="spellEnd"/>
      <w:r>
        <w:t xml:space="preserve"> productivity of the whole economy increases, </w:t>
      </w:r>
      <w:proofErr w:type="spellStart"/>
      <w:r>
        <w:t>labour</w:t>
      </w:r>
      <w:proofErr w:type="spellEnd"/>
      <w:r>
        <w:t xml:space="preserve"> shifts from lower to higher productivity sectors, thus further accelerating the rate of growth of productivity. Hence, manufacturing contributes to economic growth by more than its sectoral rate of growth and its sectoral share of GDP</w:t>
      </w:r>
      <w:r>
        <w:rPr>
          <w:b/>
          <w:bCs/>
        </w:rPr>
        <w:t>.</w:t>
      </w:r>
    </w:p>
    <w:p w14:paraId="1E53F0DA" w14:textId="77777777" w:rsidR="001C10AB" w:rsidRDefault="001C10AB">
      <w:pPr>
        <w:widowControl/>
      </w:pPr>
    </w:p>
    <w:p w14:paraId="154B99B0" w14:textId="77777777" w:rsidR="001C10AB" w:rsidRPr="00883E2D" w:rsidRDefault="00883E2D">
      <w:pPr>
        <w:widowControl/>
        <w:rPr>
          <w:b/>
          <w:bCs/>
          <w:lang w:val="pt-PT"/>
        </w:rPr>
      </w:pPr>
      <w:r w:rsidRPr="00883E2D">
        <w:rPr>
          <w:b/>
          <w:bCs/>
          <w:lang w:val="pt-PT"/>
        </w:rPr>
        <w:t>7</w:t>
      </w:r>
      <w:r w:rsidR="005E5EB4" w:rsidRPr="00883E2D">
        <w:rPr>
          <w:b/>
          <w:bCs/>
          <w:lang w:val="pt-PT"/>
        </w:rPr>
        <w:t xml:space="preserve">. </w:t>
      </w:r>
      <w:r w:rsidRPr="00883E2D">
        <w:rPr>
          <w:b/>
          <w:bCs/>
          <w:lang w:val="pt-PT"/>
        </w:rPr>
        <w:t>(2,5 valores) Explique brevemente a razão para usar os conceitos de ciclo do produto ou de ciclo económico como pontos de referência para o desenho de políticas industriais específicas, segundo Ha-Joon Chang.</w:t>
      </w:r>
    </w:p>
    <w:p w14:paraId="1053BB26" w14:textId="77777777" w:rsidR="001C10AB" w:rsidRPr="00883E2D" w:rsidRDefault="001C10AB">
      <w:pPr>
        <w:widowControl/>
        <w:rPr>
          <w:u w:val="single"/>
          <w:lang w:val="pt-PT"/>
        </w:rPr>
      </w:pPr>
    </w:p>
    <w:p w14:paraId="773F5BD8" w14:textId="77777777" w:rsidR="001C10AB" w:rsidRPr="00883E2D" w:rsidRDefault="00883E2D">
      <w:pPr>
        <w:widowControl/>
        <w:rPr>
          <w:bCs/>
        </w:rPr>
      </w:pPr>
      <w:proofErr w:type="spellStart"/>
      <w:r w:rsidRPr="00883E2D">
        <w:rPr>
          <w:bCs/>
        </w:rPr>
        <w:t>Elementos</w:t>
      </w:r>
      <w:proofErr w:type="spellEnd"/>
      <w:r w:rsidRPr="00883E2D">
        <w:rPr>
          <w:bCs/>
        </w:rPr>
        <w:t xml:space="preserve"> de </w:t>
      </w:r>
      <w:proofErr w:type="spellStart"/>
      <w:r w:rsidRPr="00883E2D">
        <w:rPr>
          <w:bCs/>
        </w:rPr>
        <w:t>resposta</w:t>
      </w:r>
      <w:proofErr w:type="spellEnd"/>
      <w:r w:rsidRPr="00883E2D">
        <w:rPr>
          <w:bCs/>
        </w:rPr>
        <w:t>:</w:t>
      </w:r>
    </w:p>
    <w:p w14:paraId="54B372C4" w14:textId="77777777" w:rsidR="00883E2D" w:rsidRDefault="00883E2D">
      <w:pPr>
        <w:widowControl/>
      </w:pPr>
    </w:p>
    <w:p w14:paraId="0346A871" w14:textId="77777777" w:rsidR="001C10AB" w:rsidRDefault="005E5EB4">
      <w:pPr>
        <w:widowControl/>
      </w:pPr>
      <w:r>
        <w:t xml:space="preserve">Authors like Ha-Joon Chang and other proponents of selective, non-market conforming industrial policy consider that, typically, industries follow cycles of infancy (sunrise), maturity (noon) and senility (sunset), which are linked with different challenges and different policy needs. In their </w:t>
      </w:r>
      <w:r>
        <w:rPr>
          <w:i/>
          <w:iCs/>
        </w:rPr>
        <w:t xml:space="preserve">sunrise stage, </w:t>
      </w:r>
      <w:r>
        <w:t xml:space="preserve">industries are intensive in innovation, adaptation, and experimentation, are not competitive yet and need to build scale economies fast. Policies are required to lower costs and risks of innovation, adaptation and experimentation (such as R&amp;D subsidies); to accelerate adoption of technologies while protecting those that produce innovation (such as subsidies to adopt and adapt innovations, and rents – maybe patents – for those that generate innovation); guarantee scale of production by coordinating competitive investment and limiting entry in new industries; guarantee complementary investment (in new technologies and R&amp;D, and/or in horizontal and vertical linkages); and guarantee some level of market protection while the competitive capacities of sunrise industries are developed at accelerated pace. In their </w:t>
      </w:r>
      <w:r>
        <w:rPr>
          <w:i/>
          <w:iCs/>
        </w:rPr>
        <w:t>stage of maturity</w:t>
      </w:r>
      <w:r>
        <w:t xml:space="preserve">, industries require consolidation of institutions, static coordination of competitive (scale) and complementary (linkages) investment, coordination of adjustments to short term fluctuations in demand, reduction of transaction costs. In their </w:t>
      </w:r>
      <w:r>
        <w:rPr>
          <w:i/>
          <w:iCs/>
        </w:rPr>
        <w:t xml:space="preserve">sunset stage, </w:t>
      </w:r>
      <w:r>
        <w:t xml:space="preserve">production shrinks and sunk costs of highly specific assets and </w:t>
      </w:r>
      <w:proofErr w:type="spellStart"/>
      <w:r>
        <w:t>labour</w:t>
      </w:r>
      <w:proofErr w:type="spellEnd"/>
      <w:r>
        <w:t xml:space="preserve"> increase, thus preventing adjustments and relocation of assets. At this stage, three related sets of policies are the most required: coordination of asset scrapping, coordination and </w:t>
      </w:r>
      <w:proofErr w:type="spellStart"/>
      <w:r>
        <w:lastRenderedPageBreak/>
        <w:t>subsidisation</w:t>
      </w:r>
      <w:proofErr w:type="spellEnd"/>
      <w:r>
        <w:t xml:space="preserve"> of retraining of </w:t>
      </w:r>
      <w:proofErr w:type="spellStart"/>
      <w:r>
        <w:t>labour</w:t>
      </w:r>
      <w:proofErr w:type="spellEnd"/>
      <w:r>
        <w:t xml:space="preserve"> and relocation of flexible assets, and preparation of a new </w:t>
      </w:r>
      <w:r>
        <w:rPr>
          <w:i/>
          <w:iCs/>
        </w:rPr>
        <w:t xml:space="preserve">sunrise stage, </w:t>
      </w:r>
      <w:r>
        <w:t xml:space="preserve">either by significantly </w:t>
      </w:r>
      <w:proofErr w:type="spellStart"/>
      <w:r>
        <w:t>modernising</w:t>
      </w:r>
      <w:proofErr w:type="spellEnd"/>
      <w:r>
        <w:t xml:space="preserve"> the industry or shifting to a different one.</w:t>
      </w:r>
    </w:p>
    <w:p w14:paraId="48B8A55B" w14:textId="77777777" w:rsidR="001C10AB" w:rsidRDefault="001C10AB">
      <w:pPr>
        <w:pStyle w:val="Standard"/>
      </w:pPr>
    </w:p>
    <w:p w14:paraId="6EAC77A3" w14:textId="77777777" w:rsidR="001C10AB" w:rsidRDefault="001C10AB">
      <w:pPr>
        <w:pStyle w:val="Standard"/>
        <w:rPr>
          <w:rFonts w:cs="Times New Roman"/>
          <w:b/>
          <w:u w:val="single"/>
        </w:rPr>
      </w:pPr>
    </w:p>
    <w:p w14:paraId="6976A86A" w14:textId="77777777" w:rsidR="001C10AB" w:rsidRDefault="005E5EB4">
      <w:pPr>
        <w:pStyle w:val="Standard"/>
        <w:rPr>
          <w:rFonts w:cs="Times New Roman"/>
          <w:b/>
          <w:bCs/>
          <w:lang w:val="pt-PT"/>
        </w:rPr>
      </w:pPr>
      <w:r>
        <w:rPr>
          <w:rFonts w:cs="Times New Roman"/>
          <w:b/>
          <w:bCs/>
          <w:lang w:val="pt-PT"/>
        </w:rPr>
        <w:t>Grupo 4 (4 valores)</w:t>
      </w:r>
    </w:p>
    <w:p w14:paraId="0827E29F" w14:textId="77777777" w:rsidR="001C10AB" w:rsidRDefault="001C10AB">
      <w:pPr>
        <w:pStyle w:val="Standard"/>
        <w:rPr>
          <w:rFonts w:cs="Times New Roman"/>
          <w:u w:val="single"/>
          <w:lang w:val="pt-PT"/>
        </w:rPr>
      </w:pPr>
    </w:p>
    <w:p w14:paraId="7D2DA7C1" w14:textId="77777777" w:rsidR="001C10AB" w:rsidRPr="00883E2D" w:rsidRDefault="005E5EB4">
      <w:pPr>
        <w:pStyle w:val="Standard"/>
        <w:rPr>
          <w:rFonts w:cs="Times New Roman"/>
          <w:b/>
          <w:lang w:val="pt-PT"/>
        </w:rPr>
      </w:pPr>
      <w:r w:rsidRPr="00883E2D">
        <w:rPr>
          <w:rFonts w:cs="Times New Roman"/>
          <w:b/>
          <w:lang w:val="pt-PT"/>
        </w:rPr>
        <w:t>Na preparação do Orçamento para 2021, o governo do País A aceitou a regra de redução do défice orçamental e, em consequência, notificou a segurança social que teria que diminuir a contribuição do Orçamento para as receitas do sistema em 7%. Considerando que se trata de um sistema de segurança social cuja única despesa é o pagamento de pensões de velhice e cujas receitas, além do orçamento, são os descontos dos trabalhadores:</w:t>
      </w:r>
    </w:p>
    <w:p w14:paraId="5B898794" w14:textId="77777777" w:rsidR="001C10AB" w:rsidRPr="00883E2D" w:rsidRDefault="001C10AB">
      <w:pPr>
        <w:pStyle w:val="Standard"/>
        <w:rPr>
          <w:rFonts w:cs="Times New Roman"/>
          <w:b/>
          <w:lang w:val="pt-PT"/>
        </w:rPr>
      </w:pPr>
    </w:p>
    <w:p w14:paraId="46232B55" w14:textId="77777777" w:rsidR="001C10AB" w:rsidRPr="00883E2D" w:rsidRDefault="00883E2D" w:rsidP="00883E2D">
      <w:pPr>
        <w:pStyle w:val="Standard"/>
        <w:rPr>
          <w:rFonts w:cs="Times New Roman"/>
          <w:b/>
          <w:lang w:val="pt-PT"/>
        </w:rPr>
      </w:pPr>
      <w:r w:rsidRPr="00883E2D">
        <w:rPr>
          <w:rFonts w:cs="Times New Roman"/>
          <w:b/>
          <w:lang w:val="pt-PT"/>
        </w:rPr>
        <w:t xml:space="preserve">8. </w:t>
      </w:r>
      <w:r w:rsidR="005E5EB4" w:rsidRPr="00883E2D">
        <w:rPr>
          <w:rFonts w:cs="Times New Roman"/>
          <w:b/>
          <w:lang w:val="pt-PT"/>
        </w:rPr>
        <w:t>(2 valores) Formalize o modelo que descreve este sistema de segurança social (apresente a equação e indique as variáveis que incluiu).</w:t>
      </w:r>
    </w:p>
    <w:p w14:paraId="4E422B4D" w14:textId="77777777" w:rsidR="001C10AB" w:rsidRDefault="001C10AB">
      <w:pPr>
        <w:pStyle w:val="Standard"/>
        <w:rPr>
          <w:rFonts w:cs="Times New Roman"/>
          <w:lang w:val="pt-PT"/>
        </w:rPr>
      </w:pPr>
    </w:p>
    <w:p w14:paraId="5B84177E" w14:textId="77777777" w:rsidR="001C10AB" w:rsidRDefault="005E5EB4">
      <w:pPr>
        <w:pStyle w:val="Standard"/>
        <w:rPr>
          <w:rFonts w:cs="Times New Roman"/>
          <w:lang w:val="pt-PT"/>
        </w:rPr>
      </w:pPr>
      <w:r>
        <w:rPr>
          <w:rFonts w:cs="Times New Roman"/>
          <w:lang w:val="pt-PT"/>
        </w:rPr>
        <w:t>Receitas: b</w:t>
      </w:r>
      <w:r>
        <w:rPr>
          <w:rFonts w:cs="Times New Roman"/>
          <w:vertAlign w:val="subscript"/>
          <w:lang w:val="pt-PT"/>
        </w:rPr>
        <w:t>t</w:t>
      </w:r>
      <w:r w:rsidR="00B402E2">
        <w:rPr>
          <w:rFonts w:cs="Times New Roman"/>
          <w:lang w:val="pt-PT"/>
        </w:rPr>
        <w:t>*</w:t>
      </w:r>
      <w:r>
        <w:rPr>
          <w:rFonts w:cs="Times New Roman"/>
          <w:lang w:val="pt-PT"/>
        </w:rPr>
        <w:t>w</w:t>
      </w:r>
      <w:r>
        <w:rPr>
          <w:rFonts w:cs="Times New Roman"/>
          <w:vertAlign w:val="subscript"/>
          <w:lang w:val="pt-PT"/>
        </w:rPr>
        <w:t>t</w:t>
      </w:r>
      <w:r w:rsidR="00B402E2">
        <w:rPr>
          <w:rFonts w:cs="Times New Roman"/>
          <w:lang w:val="pt-PT"/>
        </w:rPr>
        <w:t>*</w:t>
      </w:r>
      <w:r>
        <w:rPr>
          <w:rFonts w:cs="Times New Roman"/>
          <w:lang w:val="pt-PT"/>
        </w:rPr>
        <w:t>L</w:t>
      </w:r>
      <w:r>
        <w:rPr>
          <w:rFonts w:cs="Times New Roman"/>
          <w:vertAlign w:val="subscript"/>
          <w:lang w:val="pt-PT"/>
        </w:rPr>
        <w:t>t</w:t>
      </w:r>
      <w:r w:rsidR="00B402E2">
        <w:rPr>
          <w:rFonts w:cs="Times New Roman"/>
          <w:lang w:val="pt-PT"/>
        </w:rPr>
        <w:t>*</w:t>
      </w:r>
      <w:r>
        <w:rPr>
          <w:rFonts w:cs="Times New Roman"/>
          <w:lang w:val="pt-PT"/>
        </w:rPr>
        <w:t>(1+Orç)</w:t>
      </w:r>
      <w:r>
        <w:rPr>
          <w:rFonts w:cs="Times New Roman"/>
          <w:vertAlign w:val="subscript"/>
          <w:lang w:val="pt-PT"/>
        </w:rPr>
        <w:t>t</w:t>
      </w:r>
      <w:r>
        <w:rPr>
          <w:rFonts w:cs="Times New Roman"/>
          <w:lang w:val="pt-PT"/>
        </w:rPr>
        <w:t>, sendo b a TSU, w o salário médio, L o número de trabalhadores a descontar e (1+Orç) a contribuição orçamental, considerando que é calculada como um acréscimo sobre as receitas do sistema</w:t>
      </w:r>
    </w:p>
    <w:p w14:paraId="7586138A" w14:textId="77777777" w:rsidR="001C10AB" w:rsidRDefault="005E5EB4">
      <w:pPr>
        <w:pStyle w:val="Standard"/>
        <w:rPr>
          <w:rFonts w:cs="Times New Roman"/>
          <w:lang w:val="pt-PT"/>
        </w:rPr>
      </w:pPr>
      <w:r>
        <w:rPr>
          <w:rFonts w:cs="Times New Roman"/>
          <w:lang w:val="pt-PT"/>
        </w:rPr>
        <w:t>Despesas: p</w:t>
      </w:r>
      <w:r>
        <w:rPr>
          <w:rFonts w:cs="Times New Roman"/>
          <w:vertAlign w:val="subscript"/>
          <w:lang w:val="pt-PT"/>
        </w:rPr>
        <w:t>t</w:t>
      </w:r>
      <w:r w:rsidR="00B402E2">
        <w:rPr>
          <w:rFonts w:cs="Times New Roman"/>
          <w:lang w:val="pt-PT"/>
        </w:rPr>
        <w:t>*</w:t>
      </w:r>
      <w:r>
        <w:rPr>
          <w:rFonts w:cs="Times New Roman"/>
          <w:lang w:val="pt-PT"/>
        </w:rPr>
        <w:t>Ref</w:t>
      </w:r>
      <w:r>
        <w:rPr>
          <w:rFonts w:cs="Times New Roman"/>
          <w:vertAlign w:val="subscript"/>
          <w:lang w:val="pt-PT"/>
        </w:rPr>
        <w:t xml:space="preserve">t </w:t>
      </w:r>
      <w:r>
        <w:rPr>
          <w:rFonts w:cs="Times New Roman"/>
          <w:lang w:val="pt-PT"/>
        </w:rPr>
        <w:t>, sendo p a pensão média e Ref o número de reformados</w:t>
      </w:r>
    </w:p>
    <w:p w14:paraId="33A87C03" w14:textId="77777777" w:rsidR="001C10AB" w:rsidRDefault="001C10AB">
      <w:pPr>
        <w:pStyle w:val="Standard"/>
        <w:rPr>
          <w:rFonts w:cs="Times New Roman"/>
          <w:lang w:val="pt-PT"/>
        </w:rPr>
      </w:pPr>
    </w:p>
    <w:p w14:paraId="61AA41B3" w14:textId="77777777" w:rsidR="001C10AB" w:rsidRPr="00883E2D" w:rsidRDefault="00883E2D" w:rsidP="00883E2D">
      <w:pPr>
        <w:pStyle w:val="Standard"/>
        <w:rPr>
          <w:b/>
          <w:lang w:val="pt-PT"/>
        </w:rPr>
      </w:pPr>
      <w:r w:rsidRPr="00883E2D">
        <w:rPr>
          <w:rFonts w:cs="Times New Roman"/>
          <w:b/>
          <w:lang w:val="pt-PT"/>
        </w:rPr>
        <w:t>9.</w:t>
      </w:r>
      <w:r w:rsidR="005E5EB4" w:rsidRPr="00883E2D">
        <w:rPr>
          <w:rFonts w:cs="Times New Roman"/>
          <w:b/>
          <w:lang w:val="pt-PT"/>
        </w:rPr>
        <w:t xml:space="preserve"> (1 valores) Calcule quanto teria que ser, nestas novas condições dada a restrição orçamental em 2021, o aumento da taxa de contribuição sobre o salário, para que a conta da segurança social continuasse equilibrada, considerando ainda que o emprego se reduziu em 4% e o salário médio em 2%, ao passo que o número de reformados é aumentou 3,5% e a pensão média é igual.</w:t>
      </w:r>
    </w:p>
    <w:p w14:paraId="5BA75C39" w14:textId="77777777" w:rsidR="001C10AB" w:rsidRDefault="001C10AB">
      <w:pPr>
        <w:pStyle w:val="Standard"/>
        <w:rPr>
          <w:rFonts w:cs="Times New Roman"/>
          <w:lang w:val="pt-PT"/>
        </w:rPr>
      </w:pPr>
    </w:p>
    <w:p w14:paraId="3E89DBA3" w14:textId="77777777" w:rsidR="001C10AB" w:rsidRDefault="005E5EB4">
      <w:pPr>
        <w:pStyle w:val="Standard"/>
        <w:rPr>
          <w:rFonts w:cs="Times New Roman"/>
          <w:lang w:val="pt-PT"/>
        </w:rPr>
      </w:pPr>
      <w:r>
        <w:rPr>
          <w:rFonts w:cs="Times New Roman"/>
          <w:lang w:val="pt-PT"/>
        </w:rPr>
        <w:t>r(b)= 2+4+7+3,5+0= 16,5. A contribuição sobre o salário teria que aumentar em 16,5%.</w:t>
      </w:r>
    </w:p>
    <w:p w14:paraId="49BBC964" w14:textId="77777777" w:rsidR="001C10AB" w:rsidRDefault="001C10AB">
      <w:pPr>
        <w:pStyle w:val="Standard"/>
        <w:rPr>
          <w:rFonts w:cs="Times New Roman"/>
          <w:lang w:val="pt-PT"/>
        </w:rPr>
      </w:pPr>
    </w:p>
    <w:p w14:paraId="4429DE9D" w14:textId="77777777" w:rsidR="001C10AB" w:rsidRPr="00883E2D" w:rsidRDefault="00883E2D">
      <w:pPr>
        <w:pStyle w:val="Standard"/>
        <w:rPr>
          <w:b/>
          <w:lang w:val="pt-PT"/>
        </w:rPr>
      </w:pPr>
      <w:r w:rsidRPr="00883E2D">
        <w:rPr>
          <w:rFonts w:cs="Times New Roman"/>
          <w:b/>
          <w:lang w:val="pt-PT"/>
        </w:rPr>
        <w:t>10</w:t>
      </w:r>
      <w:r w:rsidR="005E5EB4" w:rsidRPr="00883E2D">
        <w:rPr>
          <w:rFonts w:cs="Times New Roman"/>
          <w:b/>
          <w:lang w:val="pt-PT"/>
        </w:rPr>
        <w:t>. (1 valor) Esse aumento da TSU seria uma forma adequada de cumprir a restrição orçamental, considerando que se vive uma recessão? Será possível considerar medidas alternativas?</w:t>
      </w:r>
    </w:p>
    <w:p w14:paraId="154E0C59" w14:textId="77777777" w:rsidR="001C10AB" w:rsidRPr="00F0775F" w:rsidRDefault="001C10AB">
      <w:pPr>
        <w:pStyle w:val="Standard"/>
        <w:rPr>
          <w:lang w:val="pt-PT"/>
        </w:rPr>
      </w:pPr>
    </w:p>
    <w:p w14:paraId="6E3C679B" w14:textId="77777777" w:rsidR="001C10AB" w:rsidRPr="00F0775F" w:rsidRDefault="005E5EB4">
      <w:pPr>
        <w:pStyle w:val="Standard"/>
        <w:rPr>
          <w:lang w:val="pt-PT"/>
        </w:rPr>
      </w:pPr>
      <w:r>
        <w:rPr>
          <w:rFonts w:cs="Times New Roman"/>
          <w:lang w:val="pt-PT"/>
        </w:rPr>
        <w:t>Não seria. Teria um efeito recessivo, dado que reduziria o rendimento disponível. Para equilibrar as contas da segurança social é preciso adotar medidas anti-recessivas, que conduzam ao aumento do emprego, ou que protejam ou melhorem o salário, ou que aumentem as receitas da segurança social (incluindo mais contribuintes, melhorando a cobertura de trabalhadores informais, imigrantes ou precários, ou através de receitas extraordinárias, como foi o caso do IMI sobre património de luxo, ou poderia ser um imposto sobre fortunas, ou outras formas de tributação) para fazer face a despesas de proteção social que irão necessari</w:t>
      </w:r>
      <w:r w:rsidR="00B402E2">
        <w:rPr>
          <w:rFonts w:cs="Times New Roman"/>
          <w:lang w:val="pt-PT"/>
        </w:rPr>
        <w:t>a</w:t>
      </w:r>
      <w:r>
        <w:rPr>
          <w:rFonts w:cs="Times New Roman"/>
          <w:lang w:val="pt-PT"/>
        </w:rPr>
        <w:t>mente aumentar.</w:t>
      </w:r>
    </w:p>
    <w:sectPr w:rsidR="001C10AB" w:rsidRPr="00F0775F" w:rsidSect="001C10A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5A323" w14:textId="77777777" w:rsidR="00C05644" w:rsidRDefault="00C05644" w:rsidP="001C10AB">
      <w:r>
        <w:separator/>
      </w:r>
    </w:p>
  </w:endnote>
  <w:endnote w:type="continuationSeparator" w:id="0">
    <w:p w14:paraId="5951FD0D" w14:textId="77777777" w:rsidR="00C05644" w:rsidRDefault="00C05644" w:rsidP="001C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108C5" w14:textId="77777777" w:rsidR="00C05644" w:rsidRDefault="00C05644" w:rsidP="001C10AB">
      <w:r w:rsidRPr="001C10AB">
        <w:rPr>
          <w:color w:val="000000"/>
        </w:rPr>
        <w:separator/>
      </w:r>
    </w:p>
  </w:footnote>
  <w:footnote w:type="continuationSeparator" w:id="0">
    <w:p w14:paraId="73C4B0E6" w14:textId="77777777" w:rsidR="00C05644" w:rsidRDefault="00C05644" w:rsidP="001C1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6229"/>
    <w:multiLevelType w:val="multilevel"/>
    <w:tmpl w:val="36ACBB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7507136"/>
    <w:multiLevelType w:val="multilevel"/>
    <w:tmpl w:val="C9A2FC5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C10AB"/>
    <w:rsid w:val="001C10AB"/>
    <w:rsid w:val="003065F6"/>
    <w:rsid w:val="005E5EB4"/>
    <w:rsid w:val="00782D61"/>
    <w:rsid w:val="00883E2D"/>
    <w:rsid w:val="00AE7271"/>
    <w:rsid w:val="00B402E2"/>
    <w:rsid w:val="00C05644"/>
    <w:rsid w:val="00D21857"/>
    <w:rsid w:val="00E3077E"/>
    <w:rsid w:val="00F0775F"/>
    <w:rsid w:val="00FD0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8FFB"/>
  <w15:docId w15:val="{EA431AC2-630D-4FCE-A052-D0684F8B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10A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C10AB"/>
    <w:pPr>
      <w:suppressAutoHyphens/>
    </w:pPr>
  </w:style>
  <w:style w:type="paragraph" w:customStyle="1" w:styleId="Heading">
    <w:name w:val="Heading"/>
    <w:basedOn w:val="Standard"/>
    <w:next w:val="Textbody"/>
    <w:rsid w:val="001C10AB"/>
    <w:pPr>
      <w:keepNext/>
      <w:spacing w:before="240" w:after="120"/>
    </w:pPr>
    <w:rPr>
      <w:rFonts w:ascii="Arial" w:hAnsi="Arial"/>
      <w:sz w:val="28"/>
      <w:szCs w:val="28"/>
    </w:rPr>
  </w:style>
  <w:style w:type="paragraph" w:customStyle="1" w:styleId="Textbody">
    <w:name w:val="Text body"/>
    <w:basedOn w:val="Standard"/>
    <w:rsid w:val="001C10AB"/>
    <w:pPr>
      <w:spacing w:after="120"/>
    </w:pPr>
  </w:style>
  <w:style w:type="paragraph" w:styleId="List">
    <w:name w:val="List"/>
    <w:basedOn w:val="Textbody"/>
    <w:rsid w:val="001C10AB"/>
  </w:style>
  <w:style w:type="paragraph" w:styleId="Caption">
    <w:name w:val="caption"/>
    <w:basedOn w:val="Standard"/>
    <w:rsid w:val="001C10AB"/>
    <w:pPr>
      <w:suppressLineNumbers/>
      <w:spacing w:before="120" w:after="120"/>
    </w:pPr>
    <w:rPr>
      <w:i/>
      <w:iCs/>
    </w:rPr>
  </w:style>
  <w:style w:type="paragraph" w:customStyle="1" w:styleId="Index">
    <w:name w:val="Index"/>
    <w:basedOn w:val="Standard"/>
    <w:rsid w:val="001C10AB"/>
    <w:pPr>
      <w:suppressLineNumbers/>
    </w:pPr>
  </w:style>
  <w:style w:type="paragraph" w:customStyle="1" w:styleId="TableContents">
    <w:name w:val="Table Contents"/>
    <w:basedOn w:val="Standard"/>
    <w:rsid w:val="001C10AB"/>
    <w:pPr>
      <w:suppressLineNumbers/>
    </w:pPr>
  </w:style>
  <w:style w:type="character" w:customStyle="1" w:styleId="BulletSymbols">
    <w:name w:val="Bullet Symbols"/>
    <w:rsid w:val="001C10AB"/>
    <w:rPr>
      <w:rFonts w:ascii="OpenSymbol" w:eastAsia="OpenSymbol" w:hAnsi="OpenSymbol" w:cs="OpenSymbol"/>
    </w:rPr>
  </w:style>
  <w:style w:type="character" w:customStyle="1" w:styleId="NumberingSymbols">
    <w:name w:val="Numbering Symbols"/>
    <w:rsid w:val="001C10AB"/>
  </w:style>
  <w:style w:type="paragraph" w:styleId="BalloonText">
    <w:name w:val="Balloon Text"/>
    <w:basedOn w:val="Normal"/>
    <w:link w:val="BalloonTextChar"/>
    <w:uiPriority w:val="99"/>
    <w:semiHidden/>
    <w:unhideWhenUsed/>
    <w:rsid w:val="00F0775F"/>
    <w:rPr>
      <w:rFonts w:ascii="Tahoma" w:hAnsi="Tahoma" w:cs="Mangal"/>
      <w:sz w:val="16"/>
      <w:szCs w:val="14"/>
    </w:rPr>
  </w:style>
  <w:style w:type="character" w:customStyle="1" w:styleId="BalloonTextChar">
    <w:name w:val="Balloon Text Char"/>
    <w:basedOn w:val="DefaultParagraphFont"/>
    <w:link w:val="BalloonText"/>
    <w:uiPriority w:val="99"/>
    <w:semiHidden/>
    <w:rsid w:val="00F0775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Louçã</dc:creator>
  <cp:lastModifiedBy>Carlos Castel-Branco</cp:lastModifiedBy>
  <cp:revision>2</cp:revision>
  <dcterms:created xsi:type="dcterms:W3CDTF">2020-07-14T17:26:00Z</dcterms:created>
  <dcterms:modified xsi:type="dcterms:W3CDTF">2020-07-14T17:26:00Z</dcterms:modified>
</cp:coreProperties>
</file>